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78F" w:rsidRDefault="0023678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3678F" w:rsidRDefault="0023678F">
      <w:pPr>
        <w:pStyle w:val="ConsPlusNormal"/>
        <w:jc w:val="both"/>
        <w:outlineLvl w:val="0"/>
      </w:pPr>
    </w:p>
    <w:p w:rsidR="0023678F" w:rsidRDefault="0023678F">
      <w:pPr>
        <w:pStyle w:val="ConsPlusNormal"/>
        <w:jc w:val="both"/>
      </w:pPr>
      <w:r>
        <w:t>Зарегистрировано в Минюсте РД 24 сентября 2024 г. N 7260</w:t>
      </w:r>
    </w:p>
    <w:p w:rsidR="0023678F" w:rsidRDefault="002367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678F" w:rsidRDefault="0023678F">
      <w:pPr>
        <w:pStyle w:val="ConsPlusNormal"/>
        <w:jc w:val="both"/>
      </w:pPr>
    </w:p>
    <w:p w:rsidR="0023678F" w:rsidRDefault="0023678F">
      <w:pPr>
        <w:pStyle w:val="ConsPlusTitle"/>
        <w:jc w:val="center"/>
      </w:pPr>
      <w:r>
        <w:t>МИНИСТЕРСТВО ТРАНСПОРТА И ДОРОЖНОГО ХОЗЯЙСТВА</w:t>
      </w:r>
    </w:p>
    <w:p w:rsidR="0023678F" w:rsidRDefault="0023678F">
      <w:pPr>
        <w:pStyle w:val="ConsPlusTitle"/>
        <w:jc w:val="center"/>
      </w:pPr>
      <w:r>
        <w:t>РЕСПУБЛИКИ ДАГЕСТАН</w:t>
      </w:r>
    </w:p>
    <w:p w:rsidR="0023678F" w:rsidRDefault="0023678F">
      <w:pPr>
        <w:pStyle w:val="ConsPlusTitle"/>
        <w:jc w:val="both"/>
      </w:pPr>
    </w:p>
    <w:p w:rsidR="0023678F" w:rsidRDefault="0023678F">
      <w:pPr>
        <w:pStyle w:val="ConsPlusTitle"/>
        <w:jc w:val="center"/>
      </w:pPr>
      <w:r>
        <w:t>ПРИКАЗ</w:t>
      </w:r>
    </w:p>
    <w:p w:rsidR="0023678F" w:rsidRDefault="0023678F">
      <w:pPr>
        <w:pStyle w:val="ConsPlusTitle"/>
        <w:jc w:val="center"/>
      </w:pPr>
      <w:r>
        <w:t>от 13 сентября 2024 г. N 138</w:t>
      </w:r>
    </w:p>
    <w:p w:rsidR="0023678F" w:rsidRDefault="0023678F">
      <w:pPr>
        <w:pStyle w:val="ConsPlusTitle"/>
        <w:jc w:val="both"/>
      </w:pPr>
    </w:p>
    <w:p w:rsidR="0023678F" w:rsidRDefault="0023678F">
      <w:pPr>
        <w:pStyle w:val="ConsPlusTitle"/>
        <w:jc w:val="center"/>
      </w:pPr>
      <w:r>
        <w:t>О ВНЕСЕНИИ ИЗМЕНЕНИЙ В ПОЛОЖЕНИЕ О КОМИССИИ</w:t>
      </w:r>
    </w:p>
    <w:p w:rsidR="0023678F" w:rsidRDefault="0023678F">
      <w:pPr>
        <w:pStyle w:val="ConsPlusTitle"/>
        <w:jc w:val="center"/>
      </w:pPr>
      <w:r>
        <w:t>ПО СОБЛЮДЕНИЮ ТРЕБОВАНИЙ К СЛУЖЕБНОМУ ПОВЕДЕНИЮ</w:t>
      </w:r>
    </w:p>
    <w:p w:rsidR="0023678F" w:rsidRDefault="0023678F">
      <w:pPr>
        <w:pStyle w:val="ConsPlusTitle"/>
        <w:jc w:val="center"/>
      </w:pPr>
      <w:r>
        <w:t>ГОСУДАРСТВЕННЫХ ГРАЖДАНСКИХ СЛУЖАЩИХ РЕСПУБЛИКИ ДАГЕСТАН</w:t>
      </w:r>
    </w:p>
    <w:p w:rsidR="0023678F" w:rsidRDefault="0023678F">
      <w:pPr>
        <w:pStyle w:val="ConsPlusTitle"/>
        <w:jc w:val="center"/>
      </w:pPr>
      <w:r>
        <w:t>И УРЕГУЛИРОВАНИЮ КОНФЛИКТА ИНТЕРЕСОВ В МИНИСТЕРСТВЕ</w:t>
      </w:r>
    </w:p>
    <w:p w:rsidR="0023678F" w:rsidRDefault="0023678F">
      <w:pPr>
        <w:pStyle w:val="ConsPlusTitle"/>
        <w:jc w:val="center"/>
      </w:pPr>
      <w:r>
        <w:t>ТРАНСПОРТА И ДОРОЖНОГО ХОЗЯЙСТВА РЕСПУБЛИКИ ДАГЕСТАН</w:t>
      </w:r>
    </w:p>
    <w:p w:rsidR="0023678F" w:rsidRDefault="0023678F">
      <w:pPr>
        <w:pStyle w:val="ConsPlusNormal"/>
        <w:jc w:val="both"/>
      </w:pPr>
    </w:p>
    <w:p w:rsidR="0023678F" w:rsidRDefault="0023678F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 ("Собрание законодательства РФ", 2010, 5 июля, N 27, ст. 3446; 2024, 29 января, N 5, ст. 671; официальный интернет-портал правовой информации (</w:t>
      </w:r>
      <w:hyperlink r:id="rId6">
        <w:r>
          <w:rPr>
            <w:color w:val="0000FF"/>
          </w:rPr>
          <w:t>www.pravo.gov.ru</w:t>
        </w:r>
      </w:hyperlink>
      <w:r>
        <w:t xml:space="preserve">), 2024, 25 января, N 0001202401250031), </w:t>
      </w:r>
      <w:hyperlink r:id="rId7">
        <w:r>
          <w:rPr>
            <w:color w:val="0000FF"/>
          </w:rPr>
          <w:t>Указом</w:t>
        </w:r>
      </w:hyperlink>
      <w:r>
        <w:t xml:space="preserve"> Президента Республики Дагестан от 15 сентября 2010 года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("Собрание законодательства Республики Дагестан", 2010, 15 сентября, N 17, ст. 824; официальный интернет-портал правовой информации (</w:t>
      </w:r>
      <w:hyperlink r:id="rId8">
        <w:r>
          <w:rPr>
            <w:color w:val="0000FF"/>
          </w:rPr>
          <w:t>www.pravo.gov.ru</w:t>
        </w:r>
      </w:hyperlink>
      <w:r>
        <w:t>), 2024, 29 мая, N 0500202405290001; интернет-портал правовой информации Республики Дагестан (</w:t>
      </w:r>
      <w:hyperlink r:id="rId9">
        <w:r>
          <w:rPr>
            <w:color w:val="0000FF"/>
          </w:rPr>
          <w:t>www.pravo.e-dag.ru</w:t>
        </w:r>
      </w:hyperlink>
      <w:r>
        <w:t>), 2024, 27 мая, N 05004013444) приказываю: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Дагестан, утвержденное приказом Министерства транспорта и дорожного хозяйства Республики Дагестан от 27 августа 2018 года N 64 (интернет-портал правовой информации Республики Дагестан (</w:t>
      </w:r>
      <w:hyperlink r:id="rId11">
        <w:r>
          <w:rPr>
            <w:color w:val="0000FF"/>
          </w:rPr>
          <w:t>www.pravo.e-dag.ru</w:t>
        </w:r>
      </w:hyperlink>
      <w:r>
        <w:t>), 2018, 31 августа, N 05006003094; 2022, 31 августа, N 05039009558; зарегистрирован в Министерстве юстиции Республики Дагестан от 30 августа 2018 года за регистрационным номером 4764), следующие изменения: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а) </w:t>
      </w:r>
      <w:hyperlink r:id="rId12">
        <w:r>
          <w:rPr>
            <w:color w:val="0000FF"/>
          </w:rPr>
          <w:t>подпункт "а" пункта 3</w:t>
        </w:r>
      </w:hyperlink>
      <w:r>
        <w:t xml:space="preserve"> изложить в следующей редакции: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"а) в обеспечении соблюдения государственными гражданскими служащими Республики Дагестан в Министерстве (далее - гражданские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и законами Республики Дагестан в целях противодействия коррупции (далее - требования к служебному поведению и (или) требования об урегулировании конфликта интересов);";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б) в </w:t>
      </w:r>
      <w:hyperlink r:id="rId14">
        <w:r>
          <w:rPr>
            <w:color w:val="0000FF"/>
          </w:rPr>
          <w:t>подпункте "б" пункта 7</w:t>
        </w:r>
      </w:hyperlink>
      <w:r>
        <w:t xml:space="preserve"> слова "Управления Администрации Главы и Правительства Республики Дагестан по вопросам противодействия коррупции" заменить словами "Управления Главы Республики Дагестан по вопросам противодействия коррупции";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в) </w:t>
      </w:r>
      <w:hyperlink r:id="rId15">
        <w:r>
          <w:rPr>
            <w:color w:val="0000FF"/>
          </w:rPr>
          <w:t>пункт 15</w:t>
        </w:r>
      </w:hyperlink>
      <w:r>
        <w:t xml:space="preserve"> дополнить подпунктом "е" следующего содержания: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lastRenderedPageBreak/>
        <w:t>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г) </w:t>
      </w:r>
      <w:hyperlink r:id="rId16">
        <w:r>
          <w:rPr>
            <w:color w:val="0000FF"/>
          </w:rPr>
          <w:t>пункт 20</w:t>
        </w:r>
      </w:hyperlink>
      <w:r>
        <w:t xml:space="preserve"> изложить в следующей редакции: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"20. Уведомления, указанные в абзаце пятом подпункта "б" и подпункте "е" пункта 15 настоящего Положения, рассматриваются должностным лицом отдела правового обеспечения и кадровой работы Министерства,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уведомлений.";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д) в </w:t>
      </w:r>
      <w:hyperlink r:id="rId17">
        <w:r>
          <w:rPr>
            <w:color w:val="0000FF"/>
          </w:rPr>
          <w:t>пункте 21</w:t>
        </w:r>
      </w:hyperlink>
      <w:r>
        <w:t xml:space="preserve"> слова "подпункте "д" пункта 15" заменить словами "подпунктах "д" и "е" пункта 15";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е) в </w:t>
      </w:r>
      <w:hyperlink r:id="rId18">
        <w:r>
          <w:rPr>
            <w:color w:val="0000FF"/>
          </w:rPr>
          <w:t>пункте 22</w:t>
        </w:r>
      </w:hyperlink>
      <w:r>
        <w:t>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в </w:t>
      </w:r>
      <w:hyperlink r:id="rId19">
        <w:r>
          <w:rPr>
            <w:color w:val="0000FF"/>
          </w:rPr>
          <w:t>подпункте "а"</w:t>
        </w:r>
      </w:hyperlink>
      <w:r>
        <w:t xml:space="preserve"> слова "подпункте "д" пункта 15" заменить словами "подпунктах "д" и "е" пункта 15";</w:t>
      </w:r>
    </w:p>
    <w:p w:rsidR="0023678F" w:rsidRDefault="0023678F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подпункт "в"</w:t>
        </w:r>
      </w:hyperlink>
      <w:r>
        <w:t xml:space="preserve"> изложить в следующей редакции: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"в) мотивированный вывод по результатам предварительного рассмотрения обращений и уведомлений, указанных в абзацах втором и пятом подпункта "б", подпунктах "д" и "е" пункта 15 настоящего Положения, а также рекомендации для принятия одного из решений в соответствии с пунктами 32, 36, 36.1, 38 настоящего Положения или иного решения.";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ж) </w:t>
      </w:r>
      <w:hyperlink r:id="rId21">
        <w:r>
          <w:rPr>
            <w:color w:val="0000FF"/>
          </w:rPr>
          <w:t>пункт 25</w:t>
        </w:r>
      </w:hyperlink>
      <w:r>
        <w:t xml:space="preserve"> изложить в следующей редакции: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"25. Уведомления, указанные в подпунктах "д" и "е" пункта 15 настоящего Положения, как правило, рассматриваются на очередном (плановом) заседании комиссии.";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з) в </w:t>
      </w:r>
      <w:hyperlink r:id="rId22">
        <w:r>
          <w:rPr>
            <w:color w:val="0000FF"/>
          </w:rPr>
          <w:t>пункте 26</w:t>
        </w:r>
      </w:hyperlink>
      <w:r>
        <w:t xml:space="preserve"> слова "подпунктом "б" пункта 15" заменить словами "подпунктами "б" и "е" пункта 15";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и) в </w:t>
      </w:r>
      <w:hyperlink r:id="rId23">
        <w:r>
          <w:rPr>
            <w:color w:val="0000FF"/>
          </w:rPr>
          <w:t>подпункте "а" пункта 27</w:t>
        </w:r>
      </w:hyperlink>
      <w:r>
        <w:t xml:space="preserve"> слова "подпунктом "б" пункта 15" заменить словами "подпунктами "б" и "е" пункта 15";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к) </w:t>
      </w:r>
      <w:hyperlink r:id="rId24">
        <w:r>
          <w:rPr>
            <w:color w:val="0000FF"/>
          </w:rPr>
          <w:t>дополнить</w:t>
        </w:r>
      </w:hyperlink>
      <w:r>
        <w:t xml:space="preserve"> пунктом 36.1 следующего содержания: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"36.1. По итогам рассмотрения вопроса, указанного в подпункте "е" пункта 15 настоящего Положения, комиссия принимает одно из следующих решений: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интересов.";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 xml:space="preserve">л) </w:t>
      </w:r>
      <w:hyperlink r:id="rId25">
        <w:r>
          <w:rPr>
            <w:color w:val="0000FF"/>
          </w:rPr>
          <w:t>пункт 37</w:t>
        </w:r>
      </w:hyperlink>
      <w:r>
        <w:t xml:space="preserve"> изложить в следующей редакции: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"37. По итогам рассмотрения вопросов, указанных в подпунктах "а", "б", "г", "д" и "е" пункта 15 настоящего Положения, и при наличии к тому оснований Комиссия может принять иное решение, чем это предусмотрено пунктами 30 - 36.1 и 38 настоящего Положения. Основания и мотивы принятия такого решения должны быть отражены в протоколе заседания Комиссии.".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lastRenderedPageBreak/>
        <w:t>2. 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"Интернет" (</w:t>
      </w:r>
      <w:hyperlink r:id="rId26">
        <w:r>
          <w:rPr>
            <w:color w:val="0000FF"/>
          </w:rPr>
          <w:t>www.mintransdag.ru</w:t>
        </w:r>
      </w:hyperlink>
      <w:r>
        <w:t>).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3. Направить настоящий Приказ на государственную регистрацию в Министерство юстиции Республики Дагестан и официально заверенную копию приказа -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:rsidR="0023678F" w:rsidRDefault="0023678F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23678F" w:rsidRDefault="0023678F">
      <w:pPr>
        <w:pStyle w:val="ConsPlusNormal"/>
        <w:jc w:val="both"/>
      </w:pPr>
    </w:p>
    <w:p w:rsidR="0023678F" w:rsidRDefault="0023678F">
      <w:pPr>
        <w:pStyle w:val="ConsPlusNormal"/>
        <w:jc w:val="right"/>
      </w:pPr>
      <w:r>
        <w:t>И.о. министра транспорта</w:t>
      </w:r>
    </w:p>
    <w:p w:rsidR="0023678F" w:rsidRDefault="0023678F">
      <w:pPr>
        <w:pStyle w:val="ConsPlusNormal"/>
        <w:jc w:val="right"/>
      </w:pPr>
      <w:r>
        <w:t>и дорожного хозяйства</w:t>
      </w:r>
    </w:p>
    <w:p w:rsidR="0023678F" w:rsidRDefault="0023678F">
      <w:pPr>
        <w:pStyle w:val="ConsPlusNormal"/>
        <w:jc w:val="right"/>
      </w:pPr>
      <w:r>
        <w:t>Республики Дагестан</w:t>
      </w:r>
    </w:p>
    <w:p w:rsidR="0023678F" w:rsidRDefault="0023678F">
      <w:pPr>
        <w:pStyle w:val="ConsPlusNormal"/>
        <w:jc w:val="right"/>
      </w:pPr>
      <w:r>
        <w:t>М.ТАГИРОВ</w:t>
      </w:r>
    </w:p>
    <w:p w:rsidR="0023678F" w:rsidRDefault="0023678F">
      <w:pPr>
        <w:pStyle w:val="ConsPlusNormal"/>
        <w:jc w:val="both"/>
      </w:pPr>
    </w:p>
    <w:p w:rsidR="0023678F" w:rsidRDefault="0023678F">
      <w:pPr>
        <w:pStyle w:val="ConsPlusNormal"/>
        <w:jc w:val="both"/>
      </w:pPr>
    </w:p>
    <w:p w:rsidR="0023678F" w:rsidRDefault="002367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23C6" w:rsidRDefault="005923C6">
      <w:bookmarkStart w:id="0" w:name="_GoBack"/>
      <w:bookmarkEnd w:id="0"/>
    </w:p>
    <w:sectPr w:rsidR="005923C6" w:rsidSect="00B83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8F"/>
    <w:rsid w:val="0023678F"/>
    <w:rsid w:val="0059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A5909-4824-4D2A-AD23-E80762DB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7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367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3678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pravo.gov.ru" TargetMode="External"/><Relationship Id="rId13" Type="http://schemas.openxmlformats.org/officeDocument/2006/relationships/hyperlink" Target="https://login.consultant.ru/link/?req=doc&amp;base=LAW&amp;n=482878" TargetMode="External"/><Relationship Id="rId18" Type="http://schemas.openxmlformats.org/officeDocument/2006/relationships/hyperlink" Target="https://login.consultant.ru/link/?req=doc&amp;base=RLAW346&amp;n=43502&amp;dst=100057" TargetMode="External"/><Relationship Id="rId26" Type="http://schemas.openxmlformats.org/officeDocument/2006/relationships/hyperlink" Target="www.mintransdag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43502&amp;dst=100066" TargetMode="External"/><Relationship Id="rId7" Type="http://schemas.openxmlformats.org/officeDocument/2006/relationships/hyperlink" Target="https://login.consultant.ru/link/?req=doc&amp;base=RLAW346&amp;n=48795" TargetMode="External"/><Relationship Id="rId12" Type="http://schemas.openxmlformats.org/officeDocument/2006/relationships/hyperlink" Target="https://login.consultant.ru/link/?req=doc&amp;base=RLAW346&amp;n=43502&amp;dst=100017" TargetMode="External"/><Relationship Id="rId17" Type="http://schemas.openxmlformats.org/officeDocument/2006/relationships/hyperlink" Target="https://login.consultant.ru/link/?req=doc&amp;base=RLAW346&amp;n=43502&amp;dst=100125" TargetMode="External"/><Relationship Id="rId25" Type="http://schemas.openxmlformats.org/officeDocument/2006/relationships/hyperlink" Target="https://login.consultant.ru/link/?req=doc&amp;base=RLAW346&amp;n=43502&amp;dst=1000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3502&amp;dst=100055" TargetMode="External"/><Relationship Id="rId20" Type="http://schemas.openxmlformats.org/officeDocument/2006/relationships/hyperlink" Target="https://login.consultant.ru/link/?req=doc&amp;base=RLAW346&amp;n=43502&amp;dst=100060" TargetMode="External"/><Relationship Id="rId1" Type="http://schemas.openxmlformats.org/officeDocument/2006/relationships/styles" Target="styles.xml"/><Relationship Id="rId6" Type="http://schemas.openxmlformats.org/officeDocument/2006/relationships/hyperlink" Target="www.pravo.gov.ru" TargetMode="External"/><Relationship Id="rId11" Type="http://schemas.openxmlformats.org/officeDocument/2006/relationships/hyperlink" Target="pravo.e-dag.ru" TargetMode="External"/><Relationship Id="rId24" Type="http://schemas.openxmlformats.org/officeDocument/2006/relationships/hyperlink" Target="https://login.consultant.ru/link/?req=doc&amp;base=RLAW346&amp;n=43502&amp;dst=100013" TargetMode="External"/><Relationship Id="rId5" Type="http://schemas.openxmlformats.org/officeDocument/2006/relationships/hyperlink" Target="https://login.consultant.ru/link/?req=doc&amp;base=LAW&amp;n=468056" TargetMode="External"/><Relationship Id="rId15" Type="http://schemas.openxmlformats.org/officeDocument/2006/relationships/hyperlink" Target="https://login.consultant.ru/link/?req=doc&amp;base=RLAW346&amp;n=43502&amp;dst=100039" TargetMode="External"/><Relationship Id="rId23" Type="http://schemas.openxmlformats.org/officeDocument/2006/relationships/hyperlink" Target="https://login.consultant.ru/link/?req=doc&amp;base=RLAW346&amp;n=43502&amp;dst=10006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46&amp;n=43502&amp;dst=100013" TargetMode="External"/><Relationship Id="rId19" Type="http://schemas.openxmlformats.org/officeDocument/2006/relationships/hyperlink" Target="https://login.consultant.ru/link/?req=doc&amp;base=RLAW346&amp;n=43502&amp;dst=10005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pravo.e-dag.ru" TargetMode="External"/><Relationship Id="rId14" Type="http://schemas.openxmlformats.org/officeDocument/2006/relationships/hyperlink" Target="https://login.consultant.ru/link/?req=doc&amp;base=RLAW346&amp;n=43502&amp;dst=100025" TargetMode="External"/><Relationship Id="rId22" Type="http://schemas.openxmlformats.org/officeDocument/2006/relationships/hyperlink" Target="https://login.consultant.ru/link/?req=doc&amp;base=RLAW346&amp;n=43502&amp;dst=10006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1</cp:revision>
  <dcterms:created xsi:type="dcterms:W3CDTF">2025-04-11T07:41:00Z</dcterms:created>
  <dcterms:modified xsi:type="dcterms:W3CDTF">2025-04-11T07:42:00Z</dcterms:modified>
</cp:coreProperties>
</file>