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Решение Коллегии Евразийской экономической комиссии от 22.09.2015 N 122</w:t>
              <w:br/>
              <w:t xml:space="preserve">(ред. от 23.12.2024)</w:t>
              <w:br/>
              <w:t xml:space="preserve">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КОЛЛЕГИЯ ЕВРАЗИЙСКОЙ ЭКОНОМИЧЕСКОЙ КОМИССИИ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РЕШЕНИЕ</w:t>
      </w:r>
    </w:p>
    <w:p>
      <w:pPr>
        <w:pStyle w:val="2"/>
        <w:jc w:val="center"/>
      </w:pPr>
      <w:r>
        <w:rPr>
          <w:sz w:val="24"/>
        </w:rPr>
        <w:t xml:space="preserve">от 22 сентября 2015 г. N 122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ФУНКЦИОНИРОВАНИЯ СИСТЕМ ЭЛЕКТРОННЫХ ПАСПОРТОВ ТРАНСПОРТНЫХ</w:t>
      </w:r>
    </w:p>
    <w:p>
      <w:pPr>
        <w:pStyle w:val="2"/>
        <w:jc w:val="center"/>
      </w:pPr>
      <w:r>
        <w:rPr>
          <w:sz w:val="24"/>
        </w:rPr>
        <w:t xml:space="preserve">СРЕДСТВ (ЭЛЕКТРОННЫХ ПАСПОРТОВ ШАССИ ТРАНСПОРТНЫХ СРЕДСТВ)</w:t>
      </w:r>
    </w:p>
    <w:p>
      <w:pPr>
        <w:pStyle w:val="2"/>
        <w:jc w:val="center"/>
      </w:pPr>
      <w:r>
        <w:rPr>
          <w:sz w:val="24"/>
        </w:rPr>
        <w:t xml:space="preserve">И ЭЛЕКТРОННЫХ ПАСПОРТОВ САМОХОДНЫХ МАШИН</w:t>
      </w:r>
    </w:p>
    <w:p>
      <w:pPr>
        <w:pStyle w:val="2"/>
        <w:jc w:val="center"/>
      </w:pPr>
      <w:r>
        <w:rPr>
          <w:sz w:val="24"/>
        </w:rPr>
        <w:t xml:space="preserve">И ДРУГИХ ВИДОВ ТЕХНИКИ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14.06.2016 </w:t>
            </w:r>
            <w:hyperlink w:history="0" r:id="rId7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      <w:r>
                <w:rPr>
                  <w:sz w:val="24"/>
                  <w:color w:val="0000ff"/>
                </w:rPr>
                <w:t xml:space="preserve">N 71</w:t>
              </w:r>
            </w:hyperlink>
            <w:r>
              <w:rPr>
                <w:sz w:val="24"/>
                <w:color w:val="392c69"/>
              </w:rPr>
              <w:t xml:space="preserve">, от 14.06.2016 </w:t>
            </w:r>
            <w:hyperlink w:history="0" r:id="rId8" w:tooltip="Решение Коллегии Евразийской экономической комиссии от 14.06.2016 N 72 &quot;О внесении изменений в пункт 2 Решения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72</w:t>
              </w:r>
            </w:hyperlink>
            <w:r>
              <w:rPr>
                <w:sz w:val="24"/>
                <w:color w:val="392c69"/>
              </w:rPr>
              <w:t xml:space="preserve">, от 13.02.2017 </w:t>
            </w:r>
            <w:hyperlink w:history="0" r:id="rId9" w:tooltip="Решение Коллегии Евразийской экономической комиссии от 13.02.2017 N 21 &quot;О внесении изменений в некоторые акты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21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23.05.2017 </w:t>
            </w:r>
            <w:hyperlink w:history="0" r:id="rId10" w:tooltip="Решение Коллегии Евразийской экономической комиссии от 23.05.2017 N 57 &quot;О внесении изменения в пункт 2 Решения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57</w:t>
              </w:r>
            </w:hyperlink>
            <w:r>
              <w:rPr>
                <w:sz w:val="24"/>
                <w:color w:val="392c69"/>
              </w:rPr>
              <w:t xml:space="preserve">, от 29.05.2018 </w:t>
            </w:r>
            <w:hyperlink w:history="0" r:id="rId11" w:tooltip="Решение Коллегии Евразийской экономической комиссии от 29.05.2018 N 88 &quot;О внесении изменения в пункт 2 Решения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88</w:t>
              </w:r>
            </w:hyperlink>
            <w:r>
              <w:rPr>
                <w:sz w:val="24"/>
                <w:color w:val="392c69"/>
              </w:rPr>
              <w:t xml:space="preserve">, от 14.10.2019 </w:t>
            </w:r>
            <w:hyperlink w:history="0" r:id="rId12" w:tooltip="Решение Коллегии Евразийской экономической комиссии от 14.10.2019 N 178 &quot;О внесении изменений в пункт 2 Решения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178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13.10.2020 </w:t>
            </w:r>
            <w:hyperlink w:history="0" r:id="rId13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124</w:t>
              </w:r>
            </w:hyperlink>
            <w:r>
              <w:rPr>
                <w:sz w:val="24"/>
                <w:color w:val="392c69"/>
              </w:rPr>
              <w:t xml:space="preserve">, от 16.02.2021 </w:t>
            </w:r>
            <w:hyperlink w:history="0" r:id="rId14" w:tooltip="Решение Коллегии Евразийской экономической комиссии от 16.02.2021 N 14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14</w:t>
              </w:r>
            </w:hyperlink>
            <w:r>
              <w:rPr>
                <w:sz w:val="24"/>
                <w:color w:val="392c69"/>
              </w:rPr>
              <w:t xml:space="preserve">, от 26.10.2021 </w:t>
            </w:r>
            <w:hyperlink w:history="0" r:id="rId15" w:tooltip="Решение Коллегии Евразийской экономической комиссии от 26.10.2021 N 141 &quot;О внесении изменения в пункт 2 Решения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141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14.12.2021 </w:t>
            </w:r>
            <w:hyperlink w:history="0" r:id="rId16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174</w:t>
              </w:r>
            </w:hyperlink>
            <w:r>
              <w:rPr>
                <w:sz w:val="24"/>
                <w:color w:val="392c69"/>
              </w:rPr>
              <w:t xml:space="preserve">, от 01.11.2022 </w:t>
            </w:r>
            <w:hyperlink w:history="0" r:id="rId17" w:tooltip="Решение Коллегии Евразийской экономической комиссии от 01.11.2022 N 166 &quot;О внесении изменения в пункт 2 Решения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166</w:t>
              </w:r>
            </w:hyperlink>
            <w:r>
              <w:rPr>
                <w:sz w:val="24"/>
                <w:color w:val="392c69"/>
              </w:rPr>
              <w:t xml:space="preserve">, от 29.11.2022 </w:t>
            </w:r>
            <w:hyperlink w:history="0" r:id="rId18" w:tooltip="Решение Коллегии Евразийской экономической комиссии от 29.11.2022 N 187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187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20.12.2022 </w:t>
            </w:r>
            <w:hyperlink w:history="0" r:id="rId19" w:tooltip="Решение Коллегии Евразийской экономической комиссии от 20.12.2022 N 202 &quot;О внесении изменений в Решение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202</w:t>
              </w:r>
            </w:hyperlink>
            <w:r>
              <w:rPr>
                <w:sz w:val="24"/>
                <w:color w:val="392c69"/>
              </w:rPr>
              <w:t xml:space="preserve">, от 10.01.2023 </w:t>
            </w:r>
            <w:hyperlink w:history="0" r:id="rId20" w:tooltip="Решение Коллегии Евразийской экономической комиссии от 10.01.2023 N 2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2</w:t>
              </w:r>
            </w:hyperlink>
            <w:r>
              <w:rPr>
                <w:sz w:val="24"/>
                <w:color w:val="392c69"/>
              </w:rPr>
              <w:t xml:space="preserve">, от 28.03.2023 </w:t>
            </w:r>
            <w:hyperlink w:history="0" r:id="rId21" w:tooltip="Решение Коллегии Евразийской экономической комиссии от 28.03.2023 N 42 &quot;О внесении изменений в Решение Коллегии Евразийской экономической комиссии от 22 сентября 2015 г. N 122&quot; {КонсультантПлюс}">
              <w:r>
                <w:rPr>
                  <w:sz w:val="24"/>
                  <w:color w:val="0000ff"/>
                </w:rPr>
                <w:t xml:space="preserve">N 42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27.12.2023 </w:t>
            </w:r>
            <w:hyperlink w:history="0" r:id="rId22" w:tooltip="Решение Коллегии Евразийской экономической комиссии от 27.12.2023 N 188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188</w:t>
              </w:r>
            </w:hyperlink>
            <w:r>
              <w:rPr>
                <w:sz w:val="24"/>
                <w:color w:val="392c69"/>
              </w:rPr>
              <w:t xml:space="preserve">, от 23.12.2024 </w:t>
            </w:r>
            <w:hyperlink w:history="0" r:id="rId23" w:tooltip="Решение Коллегии Евразийской экономической комиссии от 23.12.2024 N 153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153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24" w:tooltip="&quot;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&quot; (Заключено в г. Москве 15.08.2014) {КонсультантПлюс}">
        <w:r>
          <w:rPr>
            <w:sz w:val="24"/>
            <w:color w:val="0000ff"/>
          </w:rPr>
          <w:t xml:space="preserve">абзацем первым статьи 3</w:t>
        </w:r>
      </w:hyperlink>
      <w:r>
        <w:rPr>
          <w:sz w:val="24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решила: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80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- Порядок).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5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Установить, что:</w:t>
      </w:r>
    </w:p>
    <w:bookmarkStart w:id="24" w:name="P24"/>
    <w:bookmarkEnd w:id="2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 31 марта 2021 г. допускается оформление паспортов транспортных средств (паспортов шасси транспортных средств) по форме и в соответствии с правилами, которые установлены законодательством Республики Беларусь, Республики Казахстан и Кыргызской Республики;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hyperlink w:history="0" r:id="rId26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 1 января 2016 г. допускается оформление паспортов самоходных машин и других видов техники по форме и в соответствии с правилами, которые установлены законодательством государства - члена Евразийского экономического союза (далее - государство-член);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bookmarkStart w:id="28" w:name="P28"/>
    <w:bookmarkEnd w:id="2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допускается оформление паспортов самоходных машин и других видов техники в соответствии с единой </w:t>
      </w:r>
      <w:hyperlink w:history="0" r:id="rId28" w:tooltip="Решение Коллегии Евразийской экономической комиссии от 18.08.2015 N 100 (ред. от 17.08.2021) &quot;О паспорте самоходной машины и других видов техники&quot; (вместе с &quot;Порядком заполнения единой формы паспорта самоходной машины и других видов техники&quot;, &quot;Порядком обмена сведениями о бланках паспортов самоходных машин и других видов техники&quot;) {КонсультантПлюс}">
        <w:r>
          <w:rPr>
            <w:sz w:val="24"/>
            <w:color w:val="0000ff"/>
          </w:rPr>
          <w:t xml:space="preserve">формой</w:t>
        </w:r>
      </w:hyperlink>
      <w:r>
        <w:rPr>
          <w:sz w:val="24"/>
        </w:rPr>
        <w:t xml:space="preserve"> паспорта самоходной машины и других видов техники и </w:t>
      </w:r>
      <w:hyperlink w:history="0" r:id="rId29" w:tooltip="Решение Коллегии Евразийской экономической комиссии от 18.08.2015 N 100 (ред. от 17.08.2021) &quot;О паспорте самоходной машины и других видов техники&quot; (вместе с &quot;Порядком заполнения единой формы паспорта самоходной машины и других видов техники&quot;, &quot;Порядком обмена сведениями о бланках паспортов самоходных машин и других видов техники&quot;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заполнения единой формы паспорта самоходной машины и других видов техники, утвержденными Решением Коллегии Евразийской экономической комиссии от 18 августа 2015 г. N 100 (далее - единая форма):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Российской Федерации - до 1 ноября 2022 г. включительно;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Республике Беларусь и Республике Казахстан - до 30 июня 2023 г. включительно;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Решение Коллегии Евразийской экономической комиссии от 28.03.2023 N 4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28.03.2023 N 42)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Республике Армения и Кыргызской Республике - до 31 августа 2023 г. включительно;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1" w:tooltip="Решение Коллегии Евразийской экономической комиссии от 28.03.2023 N 4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28.03.2023 N 42)</w:t>
      </w:r>
    </w:p>
    <w:p>
      <w:pPr>
        <w:pStyle w:val="0"/>
        <w:jc w:val="both"/>
      </w:pPr>
      <w:r>
        <w:rPr>
          <w:sz w:val="24"/>
        </w:rPr>
        <w:t xml:space="preserve">(пп. "в" в ред. </w:t>
      </w:r>
      <w:hyperlink w:history="0" r:id="rId32" w:tooltip="Решение Коллегии Евразийской экономической комиссии от 20.12.2022 N 20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20.12.2022 N 202)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замена паспортов транспортных средств и паспортов самоходных машин и других видов техники, оформленных до вступления в силу настоящего Решения, а также в соответствии с </w:t>
      </w:r>
      <w:hyperlink w:history="0" w:anchor="P24" w:tooltip="а) до 31 марта 2021 г. допускается оформление паспортов транспортных средств (паспортов шасси транспортных средств) по форме и в соответствии с правилами, которые установлены законодательством Республики Беларусь, Республики Казахстан и Кыргызской Республики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w:anchor="P28" w:tooltip="в) допускается оформление паспортов самоходных машин и других видов техники в соответствии с единой формой паспорта самоходной машины и других видов техники и Порядком заполнения единой формы паспорта самоходной машины и других видов техники, утвержденными Решением Коллегии Евразийской экономической комиссии от 18 августа 2015 г. N 100 (далее - единая форма):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 настоящего пункта, на электронные паспорта транспортных средств и электронные паспорта самоходных машин и других видов техники (далее - электронные паспорта) осуществляется по заявлению собственника транспортного средства (самоходной машины и другого вида техники);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допускается одновременное оформление электронного паспорта и паспорта на бумажном носителе на 1 транспортное средство (шасси транспортного средства), самоходную машину и другой вид техники;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со 2 ноября 2020 г. транспортные средства, изготовленные в государствах-членах, регистрируются в Российской Федерации только при наличии электронных паспортов, оформленных в соответствии с </w:t>
      </w:r>
      <w:hyperlink w:history="0" w:anchor="P80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транспортных средств, выпущенных в обращение в государствах-членах, их регистрация в Российской Федерации осуществляется только при наличии электронных паспортов, оформленных в соответствии с </w:t>
      </w:r>
      <w:hyperlink w:history="0" w:anchor="P217" w:tooltip="22. Электронные паспорта на транспортные средства (шасси, машины), выпущенные в обращение до даты начала применения электронных паспортов, оформляются уполномоченным органом (организацией) в объеме сведений, не менее указанных соответственно в приложениях N 1 и 2 к настоящему Порядку. При этом уполномоченным органом (организацией) в раздел &quot;Административная информация&quot; электронного паспорта вносятся сведения об основаниях оформления электронного паспорта.">
        <w:r>
          <w:rPr>
            <w:sz w:val="24"/>
            <w:color w:val="0000ff"/>
          </w:rPr>
          <w:t xml:space="preserve">пунктом 22</w:t>
        </w:r>
      </w:hyperlink>
      <w:r>
        <w:rPr>
          <w:sz w:val="24"/>
        </w:rPr>
        <w:t xml:space="preserve"> Порядка, на основании документов, предусмотренных законодательством государств-членов.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Уполномоченным органам (организациям) Российской Федерации обеспечить оформление электронных паспортов на транспортные средства (шасси транспортных средств) другого государства-члена (при отсутствии возможности у государства-члена обеспечить оформление электронных паспортов транспортных средств (шасси транспортных средств));</w:t>
      </w:r>
    </w:p>
    <w:p>
      <w:pPr>
        <w:pStyle w:val="0"/>
        <w:jc w:val="both"/>
      </w:pPr>
      <w:r>
        <w:rPr>
          <w:sz w:val="24"/>
        </w:rPr>
        <w:t xml:space="preserve">(пп. "е" введен </w:t>
      </w:r>
      <w:hyperlink w:history="0" r:id="rId34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с 1 июля 2023 г.: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5" w:tooltip="Решение Коллегии Евразийской экономической комиссии от 28.03.2023 N 4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28.03.2023 N 42)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самоходные машины и другие виды техники, изготовленные в государствах-членах и (или) выпущенные в обращение в государствах-членах после 30 июня 2023 г., регистрируются в Республике Беларусь, Республике Казахстан и Российской Федерации только при наличии электронных паспортов, оформленных в соответствии с </w:t>
      </w:r>
      <w:hyperlink w:history="0" w:anchor="P80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6" w:tooltip="Решение Коллегии Евразийской экономической комиссии от 28.03.2023 N 4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28.03.2023 N 42)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поставки в Республику Беларусь, Республику Казахстан и Российскую Федерацию самоходных машин и других видов техники с паспортом, оформленным по единой </w:t>
      </w:r>
      <w:hyperlink w:history="0" r:id="rId37" w:tooltip="Решение Коллегии Евразийской экономической комиссии от 18.08.2015 N 100 (ред. от 17.08.2021) &quot;О паспорте самоходной машины и других видов техники&quot; (вместе с &quot;Порядком заполнения единой формы паспорта самоходной машины и других видов техники&quot;, &quot;Порядком обмена сведениями о бланках паспортов самоходных машин и других видов техники&quot;)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после 30 июня 2023 г., на них оформляется электронный паспорт в соответствии с </w:t>
      </w:r>
      <w:hyperlink w:history="0" w:anchor="P80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8" w:tooltip="Решение Коллегии Евразийской экономической комиссии от 28.03.2023 N 4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28.03.2023 N 42)</w:t>
      </w:r>
    </w:p>
    <w:p>
      <w:pPr>
        <w:pStyle w:val="0"/>
        <w:jc w:val="both"/>
      </w:pPr>
      <w:r>
        <w:rPr>
          <w:sz w:val="24"/>
        </w:rPr>
        <w:t xml:space="preserve">(пп. "ж" введен </w:t>
      </w:r>
      <w:hyperlink w:history="0" r:id="rId39" w:tooltip="Решение Коллегии Евразийской экономической комиссии от 20.12.2022 N 20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20.12.2022 N 202)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Установить, что законодательством государств-членов определяются: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40" w:tooltip="Постановление Правительства РФ от 05.10.2017 N 1212 &quot;О некоторых вопросах, связанных с введением в Российской Федерации электронного паспорта транспортного средства и электронного паспорта шасси транспортного средства&quot; (вместе с &quot;Правилами формирования дополнительных сведений, носящих информационный характер, указываемых в разделе &quot;Иные сведения, носящие информационный характер&quot; электронного паспорта транспортного средства и электронного паспорта шасси транспортного средства&quot;) {КонсультантПлюс}">
        <w:r>
          <w:rPr>
            <w:sz w:val="24"/>
            <w:color w:val="0000ff"/>
          </w:rPr>
          <w:t xml:space="preserve">срок</w:t>
        </w:r>
      </w:hyperlink>
      <w:r>
        <w:rPr>
          <w:sz w:val="24"/>
        </w:rPr>
        <w:t xml:space="preserve"> присвоения уникального номера электронного паспорта, не превышающий 24 часов после заполнения всех полей разделов электронного паспорта уполномоченным органом (организацией) или организацией-изготовителем, включенными в единый реестр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и подтверждения сведений, содержащихся в электронном паспорте, посредством применения электронной цифровой подписи (электронной подписи);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</w:t>
      </w:r>
      <w:hyperlink w:history="0" r:id="rId41" w:tooltip="Постановление Правительства РФ от 05.10.2017 N 1212 &quot;О некоторых вопросах, связанных с введением в Российской Федерации электронного паспорта транспортного средства и электронного паспорта шасси транспортного средства&quot; (вместе с &quot;Правилами формирования дополнительных сведений, носящих информационный характер, указываемых в разделе &quot;Иные сведения, носящие информационный характер&quot; электронного паспорта транспортного средства и электронного паспорта шасси транспортного средства&quot;) {КонсультантПлюс}">
        <w:r>
          <w:rPr>
            <w:sz w:val="24"/>
            <w:color w:val="0000ff"/>
          </w:rPr>
          <w:t xml:space="preserve">срок</w:t>
        </w:r>
      </w:hyperlink>
      <w:r>
        <w:rPr>
          <w:sz w:val="24"/>
        </w:rPr>
        <w:t xml:space="preserve"> направления заявлений о внесении изменений в электронные паспорта администратору систем электронных паспортов органами государств-членов, осуществляющими регистрационные действия в отношении транспортных средств, самоходных машин и других видов техники, не превышающий 24 часов;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необходимость наличия электронных паспортов со статусом "действующий" в системах электронных паспортов для осуществления регистрационных действий в отношении транспортных средств, самоходных машин и других видов техники, на которые оформлены эти электронные паспорта.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3.1. Уполномоченным органам Республики Беларусь, Республики Казахстан и Кыргызской Республики обеспечить до 31 марта 2021 г. через национальных операторов: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представление администратору систем электронных паспортов (далее - администратор) по его запросу сведений о таможенном документе и таможенных ограничениях в отношении выпущенных в обращение транспортных средств (шасси транспортных средств) таможенными органами при оформлении электронных паспортов на транспортные средства (шасси транспортных средств) в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представление администратору сведений о совершенных регистрационных действиях, указанных в </w:t>
      </w:r>
      <w:hyperlink w:history="0" w:anchor="P444" w:tooltip="12. Сведения о государственной регистрации транспортного средства:">
        <w:r>
          <w:rPr>
            <w:sz w:val="24"/>
            <w:color w:val="0000ff"/>
          </w:rPr>
          <w:t xml:space="preserve">пункте 12</w:t>
        </w:r>
      </w:hyperlink>
      <w:r>
        <w:rPr>
          <w:sz w:val="24"/>
        </w:rPr>
        <w:t xml:space="preserve"> приложения N 3 к Порядку, в отношении транспортных средств, на которые оформлены электронные паспорта.</w:t>
      </w:r>
    </w:p>
    <w:p>
      <w:pPr>
        <w:pStyle w:val="0"/>
        <w:jc w:val="both"/>
      </w:pPr>
      <w:r>
        <w:rPr>
          <w:sz w:val="24"/>
        </w:rPr>
        <w:t xml:space="preserve">(п. 3.1 введен </w:t>
      </w:r>
      <w:hyperlink w:history="0" r:id="rId42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Уполномоченным органам Республики Армения обеспечить представление администратору по его запросу сведений 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таможенном документе и таможенных ограничениях в отношении выпущенных в обращение транспортных средств (шасси транспортных средств) таможенными органами при оформлении электронных паспортов на транспортные средства (шасси транспортных средств) в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совершенных регистрационных действиях, указанных в </w:t>
      </w:r>
      <w:hyperlink w:history="0" w:anchor="P444" w:tooltip="12. Сведения о государственной регистрации транспортного средства:">
        <w:r>
          <w:rPr>
            <w:sz w:val="24"/>
            <w:color w:val="0000ff"/>
          </w:rPr>
          <w:t xml:space="preserve">пункте 12</w:t>
        </w:r>
      </w:hyperlink>
      <w:r>
        <w:rPr>
          <w:sz w:val="24"/>
        </w:rPr>
        <w:t xml:space="preserve"> приложения N 3 к Порядку, в отношении транспортных средств, на которые оформлены электронные паспорта.</w:t>
      </w:r>
    </w:p>
    <w:p>
      <w:pPr>
        <w:pStyle w:val="0"/>
        <w:jc w:val="both"/>
      </w:pPr>
      <w:r>
        <w:rPr>
          <w:sz w:val="24"/>
        </w:rPr>
        <w:t xml:space="preserve">(п. 3.2 введен </w:t>
      </w:r>
      <w:hyperlink w:history="0" r:id="rId43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3.3. Уполномоченным органам Республики Армения, Республики Беларусь, Республики Казахстан и Кыргызской Республики до 31 марта 2021 г. в целях свободного (беспрепятственного) обращения транспортных средств обеспечить возможность совершения регистрационных действий в отношении транспортных средств на основании электронных паспортов и (или) выписок из электронных паспортов, заверенных печатью организации-изготовителя, администратора или национального оператора.</w:t>
      </w:r>
    </w:p>
    <w:p>
      <w:pPr>
        <w:pStyle w:val="0"/>
        <w:jc w:val="both"/>
      </w:pPr>
      <w:r>
        <w:rPr>
          <w:sz w:val="24"/>
        </w:rPr>
        <w:t xml:space="preserve">(п. 3.3 введен </w:t>
      </w:r>
      <w:hyperlink w:history="0" r:id="rId44" w:tooltip="Решение Коллегии Евразийской экономической комиссии от 13.10.2020 N 124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13.10.2020 N 124)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3(4). Уполномоченным органам Республики Беларусь, Республики Казахстан и Российской Федерации обеспечить возможность осуществления регистрационных действий в отношении выпущенных в обращение самоходных машин и других видов техники при наличии электронных паспортов или паспортов, которые оформлены по единой </w:t>
      </w:r>
      <w:hyperlink w:history="0" r:id="rId45" w:tooltip="Решение Коллегии Евразийской экономической комиссии от 18.08.2015 N 100 (ред. от 17.08.2021) &quot;О паспорте самоходной машины и других видов техники&quot; (вместе с &quot;Порядком заполнения единой формы паспорта самоходной машины и других видов техники&quot;, &quot;Порядком обмена сведениями о бланках паспортов самоходных машин и других видов техники&quot;)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до 30 июня 2023 г. включительно, уполномоченным органам Республики Армения и Кыргызской Республики обеспечить возможность осуществления таких регистрационных действий при наличии электронных паспортов или паспортов, которые оформлены по единой </w:t>
      </w:r>
      <w:hyperlink w:history="0" r:id="rId46" w:tooltip="Решение Коллегии Евразийской экономической комиссии от 18.08.2015 N 100 (ред. от 17.08.2021) &quot;О паспорте самоходной машины и других видов техники&quot; (вместе с &quot;Порядком заполнения единой формы паспорта самоходной машины и других видов техники&quot;, &quot;Порядком обмена сведениями о бланках паспортов самоходных машин и других видов техники&quot;)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до 31 августа 2023 г. включительно.</w:t>
      </w:r>
    </w:p>
    <w:p>
      <w:pPr>
        <w:pStyle w:val="0"/>
        <w:jc w:val="both"/>
      </w:pPr>
      <w:r>
        <w:rPr>
          <w:sz w:val="24"/>
        </w:rPr>
        <w:t xml:space="preserve">(п. 3(4) введен </w:t>
      </w:r>
      <w:hyperlink w:history="0" r:id="rId47" w:tooltip="Решение Коллегии Евразийской экономической комиссии от 20.12.2022 N 20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20.12.2022 N 202; в ред. </w:t>
      </w:r>
      <w:hyperlink w:history="0" r:id="rId48" w:tooltip="Решение Коллегии Евразийской экономической комиссии от 28.03.2023 N 42 &quot;О внесении изменений в Решение Коллегии Евразийской экономической комиссии от 22 сентября 2015 г. N 122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28.03.2023 N 42)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Настоящее Решение вступает в силу по истечении 30 календарных дней с даты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Коллегии</w:t>
      </w:r>
    </w:p>
    <w:p>
      <w:pPr>
        <w:pStyle w:val="0"/>
        <w:jc w:val="right"/>
      </w:pPr>
      <w:r>
        <w:rPr>
          <w:sz w:val="24"/>
        </w:rPr>
        <w:t xml:space="preserve">Евразийской экономической комиссии</w:t>
      </w:r>
    </w:p>
    <w:p>
      <w:pPr>
        <w:pStyle w:val="0"/>
        <w:jc w:val="right"/>
      </w:pPr>
      <w:r>
        <w:rPr>
          <w:sz w:val="24"/>
        </w:rPr>
        <w:t xml:space="preserve">В.ХРИСТЕНКО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Решением Коллегии</w:t>
      </w:r>
    </w:p>
    <w:p>
      <w:pPr>
        <w:pStyle w:val="0"/>
        <w:jc w:val="right"/>
      </w:pPr>
      <w:r>
        <w:rPr>
          <w:sz w:val="24"/>
        </w:rPr>
        <w:t xml:space="preserve">Евразийской экономической комиссии</w:t>
      </w:r>
    </w:p>
    <w:p>
      <w:pPr>
        <w:pStyle w:val="0"/>
        <w:jc w:val="right"/>
      </w:pPr>
      <w:r>
        <w:rPr>
          <w:sz w:val="24"/>
        </w:rPr>
        <w:t xml:space="preserve">от 22 сентября 2015 г. N 122</w:t>
      </w:r>
    </w:p>
    <w:p>
      <w:pPr>
        <w:pStyle w:val="0"/>
        <w:jc w:val="both"/>
      </w:pPr>
      <w:r>
        <w:rPr>
          <w:sz w:val="24"/>
        </w:rPr>
      </w:r>
    </w:p>
    <w:bookmarkStart w:id="80" w:name="P80"/>
    <w:bookmarkEnd w:id="8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ФУНКЦИОНИРОВАНИЯ СИСТЕМ ЭЛЕКТРОННЫХ ПАСПОРТОВ ТРАНСПОРТНЫХ</w:t>
      </w:r>
    </w:p>
    <w:p>
      <w:pPr>
        <w:pStyle w:val="2"/>
        <w:jc w:val="center"/>
      </w:pPr>
      <w:r>
        <w:rPr>
          <w:sz w:val="24"/>
        </w:rPr>
        <w:t xml:space="preserve">СРЕДСТВ (ЭЛЕКТРОННЫХ ПАСПОРТОВ ШАССИ ТРАНСПОРТНЫХ СРЕДСТВ)</w:t>
      </w:r>
    </w:p>
    <w:p>
      <w:pPr>
        <w:pStyle w:val="2"/>
        <w:jc w:val="center"/>
      </w:pPr>
      <w:r>
        <w:rPr>
          <w:sz w:val="24"/>
        </w:rPr>
        <w:t xml:space="preserve">И ЭЛЕКТРОННЫХ ПАСПОРТОВ САМОХОДНЫХ МАШИН</w:t>
      </w:r>
    </w:p>
    <w:p>
      <w:pPr>
        <w:pStyle w:val="2"/>
        <w:jc w:val="center"/>
      </w:pPr>
      <w:r>
        <w:rPr>
          <w:sz w:val="24"/>
        </w:rPr>
        <w:t xml:space="preserve">И ДРУГИХ ВИДОВ ТЕХНИКИ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14.06.2016 </w:t>
            </w:r>
            <w:hyperlink w:history="0" r:id="rId49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      <w:r>
                <w:rPr>
                  <w:sz w:val="24"/>
                  <w:color w:val="0000ff"/>
                </w:rPr>
                <w:t xml:space="preserve">N 71</w:t>
              </w:r>
            </w:hyperlink>
            <w:r>
              <w:rPr>
                <w:sz w:val="24"/>
                <w:color w:val="392c69"/>
              </w:rPr>
              <w:t xml:space="preserve">, от 13.02.2017 </w:t>
            </w:r>
            <w:hyperlink w:history="0" r:id="rId50" w:tooltip="Решение Коллегии Евразийской экономической комиссии от 13.02.2017 N 21 &quot;О внесении изменений в некоторые акты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21</w:t>
              </w:r>
            </w:hyperlink>
            <w:r>
              <w:rPr>
                <w:sz w:val="24"/>
                <w:color w:val="392c69"/>
              </w:rPr>
              <w:t xml:space="preserve">, от 16.02.2021 </w:t>
            </w:r>
            <w:hyperlink w:history="0" r:id="rId51" w:tooltip="Решение Коллегии Евразийской экономической комиссии от 16.02.2021 N 14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14.12.2021 </w:t>
            </w:r>
            <w:hyperlink w:history="0" r:id="rId52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174</w:t>
              </w:r>
            </w:hyperlink>
            <w:r>
              <w:rPr>
                <w:sz w:val="24"/>
                <w:color w:val="392c69"/>
              </w:rPr>
              <w:t xml:space="preserve">, от 29.11.2022 </w:t>
            </w:r>
            <w:hyperlink w:history="0" r:id="rId53" w:tooltip="Решение Коллегии Евразийской экономической комиссии от 29.11.2022 N 187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187</w:t>
              </w:r>
            </w:hyperlink>
            <w:r>
              <w:rPr>
                <w:sz w:val="24"/>
                <w:color w:val="392c69"/>
              </w:rPr>
              <w:t xml:space="preserve">, от 10.01.2023 </w:t>
            </w:r>
            <w:hyperlink w:history="0" r:id="rId54" w:tooltip="Решение Коллегии Евразийской экономической комиссии от 10.01.2023 N 2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27.12.2023 </w:t>
            </w:r>
            <w:hyperlink w:history="0" r:id="rId55" w:tooltip="Решение Коллегии Евразийской экономической комиссии от 27.12.2023 N 188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188</w:t>
              </w:r>
            </w:hyperlink>
            <w:r>
              <w:rPr>
                <w:sz w:val="24"/>
                <w:color w:val="392c69"/>
              </w:rPr>
              <w:t xml:space="preserve">, от 23.12.2024 </w:t>
            </w:r>
            <w:hyperlink w:history="0" r:id="rId56" w:tooltip="Решение Коллегии Евразийской экономической комиссии от 23.12.2024 N 153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153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разработан в соответствии со </w:t>
      </w:r>
      <w:hyperlink w:history="0" r:id="rId57" w:tooltip="&quot;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&quot; (Заключено в г. Москве 15.08.2014) {КонсультантПлюс}">
        <w:r>
          <w:rPr>
            <w:sz w:val="24"/>
            <w:color w:val="0000ff"/>
          </w:rPr>
          <w:t xml:space="preserve">статьей 3</w:t>
        </w:r>
      </w:hyperlink>
      <w:r>
        <w:rPr>
          <w:sz w:val="24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(далее - Соглашение) и определяет правила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- электронные паспорта) государств - членов Евразийского экономического союза (далее соответственно - государства-члены, Союз).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Понятия, используемые в настоящем Порядке, применяются в значениях, определенных </w:t>
      </w:r>
      <w:hyperlink w:history="0" r:id="rId58" w:tooltip="&quot;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&quot; (Заключено в г. Москве 15.08.2014) {КонсультантПлюс}">
        <w:r>
          <w:rPr>
            <w:sz w:val="24"/>
            <w:color w:val="0000ff"/>
          </w:rPr>
          <w:t xml:space="preserve">статьей 2</w:t>
        </w:r>
      </w:hyperlink>
      <w:r>
        <w:rPr>
          <w:sz w:val="24"/>
        </w:rPr>
        <w:t xml:space="preserve">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Электронные паспорта оформляются в системах электронных паспортов на принадлежащие юридическим и физическим лицам государств-членов, юридическим и физическим лицам государств, не являющихся членами Союза, а также физическим лицам без гражданства: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транспортные средства, предназначенные для движения по автомобильным дорогам общего пользования, подлежащие государственной регистрации;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шасси транспортных средств (далее - шасси);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самоходные машины и другие виды техники (далее - машины), подлежащие государственной регистрации.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Участниками систем электронных паспортов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59" w:tooltip="Решение Совета Евразийской экономической комиссии от 18.09.2014 N 59 &quot;Об организации работ по подготовке документов и проведению мероприятий, необходимых для введения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, и об определении администратора систем электронных паспортов транспортных средств (паспортов шасси транспортных средств) и электронных паспортов самоходных машин и д {КонсультантПлюс}">
        <w:r>
          <w:rPr>
            <w:sz w:val="24"/>
            <w:color w:val="0000ff"/>
          </w:rPr>
          <w:t xml:space="preserve">администратор</w:t>
        </w:r>
      </w:hyperlink>
      <w:r>
        <w:rPr>
          <w:sz w:val="24"/>
        </w:rPr>
        <w:t xml:space="preserve"> систем электронных паспортов (далее - администратор);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а(1)) национальный оператор систем электронных паспортов;</w:t>
      </w:r>
    </w:p>
    <w:p>
      <w:pPr>
        <w:pStyle w:val="0"/>
        <w:jc w:val="both"/>
      </w:pPr>
      <w:r>
        <w:rPr>
          <w:sz w:val="24"/>
        </w:rPr>
        <w:t xml:space="preserve">(пп. "а(1)" введен </w:t>
      </w:r>
      <w:hyperlink w:history="0" r:id="rId60" w:tooltip="Решение Коллегии Евразийской экономической комиссии от 10.01.2023 N 2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10.01.2023 N 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организации - изготовители транспортных средств (шасси, машин), включенные в единый реестр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- единый реестр), в том числе организации, осуществляющие сборочное производство продукции организации-изготовителя и уполномоченные этой организацией-изготовителем на оформление электронных паспортов на собранную ими продукцию, сведения о которых вносятся организацией-изготовителем в единый реестр в качестве сведений об организациях, уполномоченных на оформление электронных паспортов на собранную продукцию (далее - организации-изготовители);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61" w:tooltip="Решение Коллегии Евразийской экономической комиссии от 13.02.2017 N 21 &quot;О внесении изменений в некоторые акты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13.02.2017 N 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органы (организации) государства-члена, уполномоченные на оформление паспортов (электронных паспортов) транспортных средств (шасси, машин), включенные в единый реестр (далее - уполномоченные органы (организации));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Евразийская экономическая комиссия;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органы государственной власти государств-членов, в том числе: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органы, осуществляющие государственную регистрацию транспортных средств (машин) (далее - органы регистрации);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таможенные органы;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правоохранительные органы;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налоговые органы;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собственник транспортного средства (шасси, машины);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иные лица, заинтересованные в получении (направлении) сведений, содержащихся в электронных паспортах.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Электронные паспорта оформляются в системах электронных паспортов: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организацией-изготовителем - в отношении транспортных средств (шасси, машин), изготовленных этой организацией-изготовителем с даты начала применения электронных паспортов;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уполномоченным органом (организацией) - в отношении: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единичных транспортных средств;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транспортных средств (шасси, машин), ввозимых на таможенную территорию Союза физическим или юридическим лицом на срок более 12 месяцев подряд;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транспортных средств (шасси, машин), обращенных в собственность государства-члена в порядке, установленном законодательством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транспортных средств (шасси, машин), ввозимых на таможенную территорию Союза, на которые обращено взыскание;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транспортных средств (шасси, машин), изготовленных на таможенной территории Союза организацией-изготовителем, не включенной в единый реестр, - в случаях, установленных законодательством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транспортных средств (шасси, машин), выпущенных в обращение до даты начала применения электронных паспортов.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Электронному паспорту в процессе его оформления, заполнения и внесения в него изменений присваивается в системах электронных паспортов один из следующих статусов: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"незавершенный" - присваивается автоматически после присвоения уникального номера электронного паспорта и предусматривает заполнение уполномоченным органом (организацией) или организацией-изготовителем всех полей, предложенных для заполнения, с учетом особенностей объекта оформления электронного паспорта в соответствии с </w:t>
      </w:r>
      <w:hyperlink w:history="0" w:anchor="P159" w:tooltip="II. Порядок оформления электронных паспортов и внесения">
        <w:r>
          <w:rPr>
            <w:sz w:val="24"/>
            <w:color w:val="0000ff"/>
          </w:rPr>
          <w:t xml:space="preserve">разделом II</w:t>
        </w:r>
      </w:hyperlink>
      <w:r>
        <w:rPr>
          <w:sz w:val="24"/>
        </w:rPr>
        <w:t xml:space="preserve"> настоящего Порядка. Статус не присваивается в случае выполнения условий присвоения статуса "действующий";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"действующий" - присваивается автоматически после присвоения уникального номера электронного паспорта и поступления сведений о выпуске товара (в случае ввоза) и об уплате утилизационного или иного аналогичного сбора (далее утилизационный сбор) в соответствии с </w:t>
      </w:r>
      <w:hyperlink w:history="0" r:id="rId62" w:tooltip="Постановление Правительства РФ от 05.10.2017 N 1212 &quot;О некоторых вопросах, связанных с введением в Российской Федерации электронного паспорта транспортного средства и электронного паспорта шасси транспортного средства&quot; (вместе с &quot;Правилами формирования дополнительных сведений, носящих информационный характер, указываемых в разделе &quot;Иные сведения, носящие информационный характер&quot; электронного паспорта транспортного средства и электронного паспорта шасси транспортного средства&quot;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государства-члена в случае, предусмотренном законодательством этого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"погашенный" - присваивается автоматически в отношении электронного паспорта со статусом "действующий" после поступления сведений об изготовлении конечного транспортного средства (шасси, машины) на базе другого транспортного средства (шасси, машины) и оформлении электронного паспорта конечного транспортного средства (шасси, машины). Статус присваивается на основании сведений организации-изготовителя конечного транспортного средства (шасси, машины) при завершении оформления электронного паспорта путем введения уникального номера электронного паспорта и идентификационного (заводского) номера транспортного средства (шасси) либо идентификационного номера машины (VIN или PIN) или заводского номера машины (далее - идентификационный номер машины). Внесение изменений в электронный паспорт со статусом "погашенный" не допускается.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Изменение статуса "погашенный" на иной осуществляется администратором на основании сведений, представленных организацией-изготовителем, послуживших основанием для присвоения статуса "погашенный". Электронный паспорт со статусом "погашенный" не может служить основанием для оформления другого электронного паспорта;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"аннулированный" - присваивается электронному паспорту, в отношении которого администратором проведено аннулирование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уведомления органа государственной власти государства-члена о признании документа, подтверждающего соответствие транспортного средства (шасси, машины) обязательным требованиям безопасности, недействующим;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сведений органа регистрации о снятии транспортного средства (машины) с регистрационного учета в связи с вывозом с таможенной территории Союза или об аннулировании государственного регистрационного учета в связи с обнаружением признаков сокрытия, подделки, изменения, уничтожения идентификационного (заводского) номера транспортного средства (шасси) или идентификационного номера машины, нанесенного на транспортное средство (шасси, машину);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сведений таможенных органов государств-членов о таможенных документах и ограничениях, в соответствии с которыми не выполняются условия статуса "действующий";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сведений органов (организаций) государств-членов, уполномоченных на взимание утилизационного сбора, в соответствии с которыми не выполняются условия статуса "действующий";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сведений уполномоченного органа (организации) или организации-изготовителя о несоответствии года изготовления, сведений об идентификационном (заводском) номере транспортного средства (шасси) или идентификационном номере машины и (или) о документе, подтверждающем соответствие транспортного средства (шасси, машины) обязательным требованиям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Изменение статуса "аннулированный" на иной осуществляется в случае устранения причин, послуживших основанием для присвоения электронному паспорту статуса "аннулированный";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"утилизированный" присваивается автоматически в отношении электронного паспорта со статусом "действующий" после поступления от органов регистрации и (или) специализированных организаций, определенных в соответствии с законодательством государств-членов, сведений об утилизации транспортного средства (шасси, машины).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рамках систем электронных паспортов осуществляется:</w:t>
      </w:r>
    </w:p>
    <w:bookmarkStart w:id="137" w:name="P137"/>
    <w:bookmarkEnd w:id="13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оформление электронного паспорта;</w:t>
      </w:r>
    </w:p>
    <w:bookmarkStart w:id="138" w:name="P138"/>
    <w:bookmarkEnd w:id="13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внесение изменений в электронный паспорт;</w:t>
      </w:r>
    </w:p>
    <w:bookmarkStart w:id="139" w:name="P139"/>
    <w:bookmarkEnd w:id="13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предоставление администратором дополнительных услуг, перечень, порядок предоставления и размер оплаты которых определяются администратором.</w:t>
      </w:r>
    </w:p>
    <w:bookmarkStart w:id="140" w:name="P140"/>
    <w:bookmarkEnd w:id="1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Оплата услуг, предоставляемых уполномоченными органами (организациями) и администратором в системах электронных паспортов при выполнении действий, указанных в </w:t>
      </w:r>
      <w:hyperlink w:history="0" w:anchor="P137" w:tooltip="а) оформление электронного паспорта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и </w:t>
      </w:r>
      <w:hyperlink w:history="0" w:anchor="P138" w:tooltip="б) внесение изменений в электронный паспорт;">
        <w:r>
          <w:rPr>
            <w:sz w:val="24"/>
            <w:color w:val="0000ff"/>
          </w:rPr>
          <w:t xml:space="preserve">"б" пункта 7</w:t>
        </w:r>
      </w:hyperlink>
      <w:r>
        <w:rPr>
          <w:sz w:val="24"/>
        </w:rPr>
        <w:t xml:space="preserve"> настоящего Порядка, осуществляется в </w:t>
      </w:r>
      <w:hyperlink w:history="0" r:id="rId63" w:tooltip="Постановление Правительства РФ от 05.10.2017 N 1212 &quot;О некоторых вопросах, связанных с введением в Российской Федерации электронного паспорта транспортного средства и электронного паспорта шасси транспортного средства&quot; (вместе с &quot;Правилами формирования дополнительных сведений, носящих информационный характер, указываемых в разделе &quot;Иные сведения, носящие информационный характер&quot; электронного паспорта транспортного средства и электронного паспорта шасси транспортного средства&quot;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и </w:t>
      </w:r>
      <w:r>
        <w:rPr>
          <w:sz w:val="24"/>
        </w:rPr>
        <w:t xml:space="preserve">размерах</w:t>
      </w:r>
      <w:r>
        <w:rPr>
          <w:sz w:val="24"/>
        </w:rPr>
        <w:t xml:space="preserve">, определяемых законодательством государства-члена.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После завершения оформления электронного паспорта в рамках систем электронных паспортов собственнику транспортного средства (шасси, машины) направляются в виде выписки из электронного паспорта сведения по перечням согласно </w:t>
      </w:r>
      <w:hyperlink w:history="0" w:anchor="P239" w:tooltip="ПЕРЕЧЕНЬ">
        <w:r>
          <w:rPr>
            <w:sz w:val="24"/>
            <w:color w:val="0000ff"/>
          </w:rPr>
          <w:t xml:space="preserve">приложениям N 1</w:t>
        </w:r>
      </w:hyperlink>
      <w:r>
        <w:rPr>
          <w:sz w:val="24"/>
        </w:rPr>
        <w:t xml:space="preserve"> и </w:t>
      </w:r>
      <w:hyperlink w:history="0" w:anchor="P277" w:tooltip="ПЕРЕЧЕНЬ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соответственно с возможностью последующей распечатки указанной выписки.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Электронный паспорт транспортного средства содержит сведения по перечню согласно </w:t>
      </w:r>
      <w:hyperlink w:history="0" w:anchor="P308" w:tooltip="ПЕРЕЧЕНЬ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, электронный паспорт шасси - согласно </w:t>
      </w:r>
      <w:hyperlink w:history="0" w:anchor="P467" w:tooltip="ПЕРЕЧЕНЬ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 и электронный паспорт машины - согласно </w:t>
      </w:r>
      <w:hyperlink w:history="0" w:anchor="P590" w:tooltip="ПЕРЕЧЕНЬ">
        <w:r>
          <w:rPr>
            <w:sz w:val="24"/>
            <w:color w:val="0000ff"/>
          </w:rPr>
          <w:t xml:space="preserve">приложению N 5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электронный паспорт транспортного средства (шасси, машины) могут включаться </w:t>
      </w:r>
      <w:hyperlink w:history="0" r:id="rId64" w:tooltip="Постановление Правительства РФ от 05.10.2017 N 1212 &quot;О некоторых вопросах, связанных с введением в Российской Федерации электронного паспорта транспортного средства и электронного паспорта шасси транспортного средства&quot; (вместе с &quot;Правилами формирования дополнительных сведений, носящих информационный характер, указываемых в разделе &quot;Иные сведения, носящие информационный характер&quot; электронного паспорта транспортного средства и электронного паспорта шасси транспортного средства&quot;) {КонсультантПлюс}">
        <w:r>
          <w:rPr>
            <w:sz w:val="24"/>
            <w:color w:val="0000ff"/>
          </w:rPr>
          <w:t xml:space="preserve">иные сведения</w:t>
        </w:r>
      </w:hyperlink>
      <w:r>
        <w:rPr>
          <w:sz w:val="24"/>
        </w:rPr>
        <w:t xml:space="preserve">, носящие информационный характер, в случае, если это предусмотрено законодательством государства-члена, на территории которого выпускается в обращение и (или) зарегистрировано транспортное средство (шасси, машина).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Порядок и размер оплаты дополнительных услуг, предусмотренных </w:t>
      </w:r>
      <w:hyperlink w:history="0" w:anchor="P139" w:tooltip="в) предоставление администратором дополнительных услуг, перечень, порядок предоставления и размер оплаты которых определяются администратором.">
        <w:r>
          <w:rPr>
            <w:sz w:val="24"/>
            <w:color w:val="0000ff"/>
          </w:rPr>
          <w:t xml:space="preserve">подпунктом "в" пункта 7</w:t>
        </w:r>
      </w:hyperlink>
      <w:r>
        <w:rPr>
          <w:sz w:val="24"/>
        </w:rPr>
        <w:t xml:space="preserve"> настоящего Порядка, размещаются на официальном сайте администратора в информационно-телекоммуникационной сети "Интернет", а порядок и размер оплаты услуг, предусмотренных </w:t>
      </w:r>
      <w:hyperlink w:history="0" w:anchor="P140" w:tooltip="8. Оплата услуг, предоставляемых уполномоченными органами (организациями) и администратором в системах электронных паспортов при выполнении действий, указанных в подпунктах &quot;а&quot; и &quot;б&quot; пункта 7 настоящего Порядка, осуществляется в порядке и размерах, определяемых законодательством государства-члена.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настоящего Порядка, - на официальных сайтах уполномоченных органов (организаций) и администратора в информационно-телекоммуникационной сети "Интернет".</w:t>
      </w:r>
    </w:p>
    <w:bookmarkStart w:id="145" w:name="P145"/>
    <w:bookmarkEnd w:id="1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Участникам систем электронных паспортов для использования исключительно в собственных нуждах и (или) для реализации задач, возложенных на них в соответствии с настоящим Порядком и (или) законодательством государства-члена, без взимания платы предоставляются по запросам следующие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уполномоченным органам (организациям) и организациям-изготовителям - сведения, содержащиеся в оформленных ими электронных паспортах: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 статусом "незавершенный" - в полном объеме;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 статусом "действующий" - за исключением сведений, указанных в </w:t>
      </w:r>
      <w:hyperlink w:history="0" w:anchor="P444" w:tooltip="12. Сведения о государственной регистрации транспортного средства: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 и </w:t>
      </w:r>
      <w:hyperlink w:history="0" w:anchor="P450" w:tooltip="13. Сведения о внесенных изменениях: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 приложения N 3 к настоящему Порядку, </w:t>
      </w:r>
      <w:hyperlink w:history="0" w:anchor="P716" w:tooltip="12. Сведения о государственной регистрации самоходной машины (другого вида техники):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 и </w:t>
      </w:r>
      <w:hyperlink w:history="0" w:anchor="P722" w:tooltip="13. Сведения об изменениях, внесенных в конструкцию самоходной машины (другого вида техники):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 приложения N 5 к настоящему Порядку;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организациям - изготовителям конечных транспортных средств (шасси, машин) - сведения, содержащиеся в электронных паспортах со статусом "действующий", оформленных другими организациями-изготовителями или уполномоченными органами (организациями) на транспортные средства (шасси, машины), используемые в качестве базовых для изготовления конечного транспортного средства (шасси, машины), в отношении которого не были проведены действия по постановке на государственный регистрационный учет, при условии внесения в электронный паспорт уникального номера электронного паспорта и идентификационного (заводского) номера транспортного средства, или идентификационного номера шасси, или идентификационного номера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органам государственной власти государств-членов и национальному оператору, определенным законодательством государств-членов, - сведения, содержащиеся в электронных паспортах с любым статусом, в полном объеме;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5" w:tooltip="Решение Коллегии Евразийской экономической комиссии от 10.01.2023 N 2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10.01.2023 N 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собственнику транспортного средства (шасси, машины) - сведения в объеме, предусмотренном </w:t>
      </w:r>
      <w:hyperlink w:history="0" w:anchor="P239" w:tooltip="ПЕРЕЧЕНЬ">
        <w:r>
          <w:rPr>
            <w:sz w:val="24"/>
            <w:color w:val="0000ff"/>
          </w:rPr>
          <w:t xml:space="preserve">приложениями N 1</w:t>
        </w:r>
      </w:hyperlink>
      <w:r>
        <w:rPr>
          <w:sz w:val="24"/>
        </w:rPr>
        <w:t xml:space="preserve"> и </w:t>
      </w:r>
      <w:hyperlink w:history="0" w:anchor="P277" w:tooltip="ПЕРЕЧЕНЬ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к настоящему Порядку;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иным лицам - сведения о статусе электронного паспорта по запросу, содержащему: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идентификационный номер (VIN) транспортного средства (шасси), номер шасси (рамы) или номер кузова (кабины, прицепа) - для транспортного средства (шасси);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идентификационный номер машины или номер кузова (кабины, прицепа) - для машины.</w:t>
      </w:r>
    </w:p>
    <w:bookmarkStart w:id="156" w:name="P156"/>
    <w:bookmarkEnd w:id="15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Участникам систем электронных паспортов на договорной основе предоставляется доступ к сведениям, содержащимся в электронных паспортах, и к сервисам систем электронных паспортов в объеме, порядке и на условиях, которые определяются администратором, за исключением случаев, предусмотренных </w:t>
      </w:r>
      <w:hyperlink w:history="0" w:anchor="P145" w:tooltip="12. Участникам систем электронных паспортов для использования исключительно в собственных нуждах и (или) для реализации задач, возложенных на них в соответствии с настоящим Порядком и (или) законодательством государства-члена, без взимания платы предоставляются по запросам следующие сведения:">
        <w:r>
          <w:rPr>
            <w:sz w:val="24"/>
            <w:color w:val="0000ff"/>
          </w:rPr>
          <w:t xml:space="preserve">пунктом 12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Порядок информационного обеспечения систем электронных паспортов приведен согласно </w:t>
      </w:r>
      <w:hyperlink w:history="0" w:anchor="P740" w:tooltip="ПОРЯДОК">
        <w:r>
          <w:rPr>
            <w:sz w:val="24"/>
            <w:color w:val="0000ff"/>
          </w:rPr>
          <w:t xml:space="preserve">приложению N 6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bookmarkStart w:id="159" w:name="P159"/>
    <w:bookmarkEnd w:id="159"/>
    <w:p>
      <w:pPr>
        <w:pStyle w:val="2"/>
        <w:outlineLvl w:val="1"/>
        <w:jc w:val="center"/>
      </w:pPr>
      <w:r>
        <w:rPr>
          <w:sz w:val="24"/>
        </w:rPr>
        <w:t xml:space="preserve">II. Порядок оформления электронных паспортов и внесения</w:t>
      </w:r>
    </w:p>
    <w:p>
      <w:pPr>
        <w:pStyle w:val="2"/>
        <w:jc w:val="center"/>
      </w:pPr>
      <w:r>
        <w:rPr>
          <w:sz w:val="24"/>
        </w:rPr>
        <w:t xml:space="preserve">в них изменений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Электронный паспорт заполняется на русском языке и подписывается электронной цифровой подписью (электронной подписью) в соответствии с требованиями законодательства государства-члена.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Интерфейс взаимодействия систем электронных паспортов предоставляет возможность отображения сведений, содержащихся в электронных паспортах (за исключением технических терминов и обозначений), и распечатки выписки из электронного паспорта на национальном языке государства-члена в справочном режиме при наличии в законодательстве такого государства-члена соответствующего требования.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Оформление электронного паспорта транспортного средства (шасси) по перечням, предусмотренным </w:t>
      </w:r>
      <w:hyperlink w:history="0" w:anchor="P239" w:tooltip="ПЕРЕЧЕНЬ">
        <w:r>
          <w:rPr>
            <w:sz w:val="24"/>
            <w:color w:val="0000ff"/>
          </w:rPr>
          <w:t xml:space="preserve">приложениями N 1</w:t>
        </w:r>
      </w:hyperlink>
      <w:r>
        <w:rPr>
          <w:sz w:val="24"/>
        </w:rPr>
        <w:t xml:space="preserve">, </w:t>
      </w:r>
      <w:hyperlink w:history="0" w:anchor="P308" w:tooltip="ПЕРЕЧЕНЬ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и </w:t>
      </w:r>
      <w:hyperlink w:history="0" w:anchor="P467" w:tooltip="ПЕРЕЧЕНЬ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к настоящему Порядку, осуществляется по </w:t>
      </w:r>
      <w:hyperlink w:history="0" w:anchor="P827" w:tooltip="ПРАВИЛА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согласно приложению N 7, оформление электронного паспорта машины по перечням, предусмотренным </w:t>
      </w:r>
      <w:hyperlink w:history="0" w:anchor="P277" w:tooltip="ПЕРЕЧЕНЬ">
        <w:r>
          <w:rPr>
            <w:sz w:val="24"/>
            <w:color w:val="0000ff"/>
          </w:rPr>
          <w:t xml:space="preserve">приложениями N 2</w:t>
        </w:r>
      </w:hyperlink>
      <w:r>
        <w:rPr>
          <w:sz w:val="24"/>
        </w:rPr>
        <w:t xml:space="preserve"> и </w:t>
      </w:r>
      <w:hyperlink w:history="0" w:anchor="P590" w:tooltip="ПЕРЕЧЕНЬ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к настоящему Порядку, - по </w:t>
      </w:r>
      <w:hyperlink w:history="0" w:anchor="P979" w:tooltip="ПРАВИЛА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согласно приложению N 8.</w:t>
      </w:r>
    </w:p>
    <w:bookmarkStart w:id="165" w:name="P165"/>
    <w:bookmarkEnd w:id="16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Уникальный номер электронного паспорта формируется в системах электронных паспортов автоматически и состоит из 15 знаков: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1-й знак - вид электронного паспорта: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1 - электронный паспорт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2 - электронный паспорт шасси;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3 - электронный паспорт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2-й - 4-й знаки - 3-значный цифровой код государства-члена, на территории которого осуществляется выпуск в обращение транспортного средства (шасси, машины) или зарегистрировано транспортное средство (машина), в соответствии со справочником ISO 3166-1 (numeric-3);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5-й знак - резервный. До принятия администратором иного решения применяется значение "0";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6-й знак - код основания оформления электронного паспорта: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1 - изготовление транспортного средства (шасси, машины);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2 - ввоз транспортного средства (шасси, машины) на таможенную территорию Союза из государства, не являющегося членом Союза;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3 - оформление электронного паспорта на транспортное средство (машину), зарегистрированное органом регистрации;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4 - оформление электронного паспорта на транспортное средство (шасси, машину) на иных основаниях;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7-й - 14-й знаки - порядковый номер электронного паспорта, который формируется отдельно для каждого государства-члена (с учетом 1-го - 4-го знаков);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15-й знак - контрольное число, которое формируется как остаток от деления числа, состоящего из цифр с 1-го по 14-й знаки, на 11. Если остаток от деления равен 10, контрольный разряд равен 0.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Уникальный номер электронного паспорта присваивается после заполнения всех полей разделов электронного паспорта, заполняемых уполномоченным органом (организацией) или организацией-изготовителем, и подтверждения сведений, содержащихся в электронном паспорте, посредством электронной цифровой подписи (электронной подписи), а также после проведения в системах электронных паспортов мероприятий, предусмотренных </w:t>
      </w:r>
      <w:hyperlink w:history="0" r:id="rId66" w:tooltip="&quot;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&quot; (Заключено в г. Москве 15.08.2014) {КонсультантПлюс}">
        <w:r>
          <w:rPr>
            <w:sz w:val="24"/>
            <w:color w:val="0000ff"/>
          </w:rPr>
          <w:t xml:space="preserve">статьей 7</w:t>
        </w:r>
      </w:hyperlink>
      <w:r>
        <w:rPr>
          <w:sz w:val="24"/>
        </w:rPr>
        <w:t xml:space="preserve"> Соглашения. В случае выявления несоответствия транспортного средства (шасси, машины) представленным сведениям в результате проведения указанных мероприятий уникальный номер электронного паспорта не присваивается.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Сведения об уплате утилизационного сбора вносятся в раздел "Административная информация" электронного паспорта на основании сведений соответствующих органов (организаций) государств-членов, уполномоченных на взимание утилизационного сбора в соответствии с законодательством этих государств, при уплате утилизационного сбора: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соответствии с законодательством государства-члена, на территорию которого ввезено транспортное средство (шасси, машина), - в отношении транспортных средств (шасси, машин), ввозимых на территорию государства-члена из государства, не являющегося членом Союза;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соответствии с законодательством государства-члена, на территорию которого перемещено транспортное средство (шасси, машина), - в отношении транспортных средств (шасси, машин), перемещенных с территории другого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 соответствии с законодательством государства-члена - в отношении транспортных средств (шасси, машин), произведенных (изготовленных) на территории этого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лицами: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осуществляющими производство (изготовление) транспортных средств (шасси, машин);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приобретшими транспортное средство (шасси, машину) на территории государства-члена у лиц, не уплачивающих утилизационный сбор в соответствии с законодательством государства-члена, или у лиц, не уплативших утилизационный сбор в нарушение порядка, установленного в соответствии с законодательством государства-члена.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Сведения о таможенном приходном ордере или таможенной декларации и ограничениях по пользованию и (или) распоряжению транспортными средствами (шасси, машинами) в соответствии с условиями заявленной таможенной процедуры или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процедуры, вносятся в раздел "Административная информация" электронного паспорта на основании сведений таможенных органов государств-членов.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Оформление электронного паспорта транспортного средства (шасси) осуществляется с учетом следующих особенностей:</w:t>
      </w:r>
    </w:p>
    <w:bookmarkStart w:id="189" w:name="P189"/>
    <w:bookmarkEnd w:id="18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электронный паспорт транспортного средства (шасси) оформляется уполномоченным органом (организацией) в отношении транспортного средства (шасси) при наличии одобрения типа транспортного средства (шасси), или свидетельства о безопасности конструкции транспортного средства в соответствии с требованиями технического регламента Таможенного союза "О безопасности колесных транспортных средств" </w:t>
      </w:r>
      <w:hyperlink w:history="0" r:id="rId67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принятого Решением Комиссии Таможенного союза от 9 декабря 2011 г. N 877 (далее - ТР ТС 018/2011), или документа об оценке соответствия обязательным требованиям, установленным законодательством государства-члена, выданного в отношении транспортного средства (шасси), являющегося объектом технического регулирования </w:t>
      </w:r>
      <w:hyperlink w:history="0" r:id="rId68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, до дня вступления в силу ТР ТС 018/2011;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оформлении электронного паспорта конечного транспортного средства, изготовленного на базе другого транспортного средства (шасси), уполномоченным органом (организацией) или организацией-изготовителем в раздел "Дополнительная информация" электронного паспорта вносятся сведения о последнем базовом транспортном средстве (шасси) и номер его электронного паспорта (при наличии). При этом электронному паспорту транспортного средства (шасси), на базе которого изготовлено конечное транспортное средство, присваивается статус "погашенный";</w:t>
      </w:r>
    </w:p>
    <w:bookmarkStart w:id="191" w:name="P191"/>
    <w:bookmarkEnd w:id="19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электронный паспорт транспортного средства оформляется уполномоченным органом (организацией) при отсутствии документа, указанного в </w:t>
      </w:r>
      <w:hyperlink w:history="0" w:anchor="P189" w:tooltip="а) электронный паспорт транспортного средства (шасси) оформляется уполномоченным органом (организацией) в отношении транспортного средства (шасси) при наличии одобрения типа транспортного средства (шасси), или свидетельства о безопасности конструкции транспортного средства в соответствии с требованиями технического регламента Таможенного союза &quot;О безопасности колесных транспортных средств&quot; (ТР ТС 018/2011), принятого Решением Комиссии Таможенного союза от 9 декабря 2011 г. N 877 (далее - ТР ТС 018/2011),...">
        <w:r>
          <w:rPr>
            <w:sz w:val="24"/>
            <w:color w:val="0000ff"/>
          </w:rPr>
          <w:t xml:space="preserve">подпункте "а"</w:t>
        </w:r>
      </w:hyperlink>
      <w:r>
        <w:rPr>
          <w:sz w:val="24"/>
        </w:rPr>
        <w:t xml:space="preserve"> настоящего пункта, в отношении: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транспортного средства, зарегистрированного в органе регистрации до даты начала применения электронных паспортов;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транспортных средств категорий L и M</w:t>
      </w:r>
      <w:r>
        <w:rPr>
          <w:sz w:val="24"/>
          <w:vertAlign w:val="subscript"/>
        </w:rPr>
        <w:t xml:space="preserve">1</w:t>
      </w:r>
      <w:r>
        <w:rPr>
          <w:sz w:val="24"/>
        </w:rPr>
        <w:t xml:space="preserve"> (в соответствии с </w:t>
      </w:r>
      <w:hyperlink w:history="0" r:id="rId69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приложением N 1</w:t>
        </w:r>
      </w:hyperlink>
      <w:r>
        <w:rPr>
          <w:sz w:val="24"/>
        </w:rPr>
        <w:t xml:space="preserve"> к ТР ТС 018/2011), с даты выпуска которых прошло 30 лет и более, а также категорий M</w:t>
      </w:r>
      <w:r>
        <w:rPr>
          <w:sz w:val="24"/>
          <w:vertAlign w:val="subscript"/>
        </w:rPr>
        <w:t xml:space="preserve">2</w:t>
      </w:r>
      <w:r>
        <w:rPr>
          <w:sz w:val="24"/>
        </w:rPr>
        <w:t xml:space="preserve">, M</w:t>
      </w:r>
      <w:r>
        <w:rPr>
          <w:sz w:val="24"/>
          <w:vertAlign w:val="subscript"/>
        </w:rPr>
        <w:t xml:space="preserve">3</w:t>
      </w:r>
      <w:r>
        <w:rPr>
          <w:sz w:val="24"/>
        </w:rPr>
        <w:t xml:space="preserve"> и N (в соответствии с </w:t>
      </w:r>
      <w:hyperlink w:history="0" r:id="rId70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приложением N 1</w:t>
        </w:r>
      </w:hyperlink>
      <w:r>
        <w:rPr>
          <w:sz w:val="24"/>
        </w:rPr>
        <w:t xml:space="preserve"> к ТР ТС 018/2011), не предназначенных для коммерческих перевозок пассажиров и грузов, с даты выпуска которых прошло 50 лет и более, с оригинальными двигателем, кузовом и рамой (при наличии), сохраненных или отреставрированных до оригинального состояния;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транспортного средства, ввозимого на территорию государства-члена, в котором в отношении </w:t>
      </w:r>
      <w:hyperlink w:history="0" r:id="rId71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 не вступили в силу положения </w:t>
      </w:r>
      <w:hyperlink w:history="0" r:id="rId72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абзаца первого пункта 3 статьи 53</w:t>
        </w:r>
      </w:hyperlink>
      <w:r>
        <w:rPr>
          <w:sz w:val="24"/>
        </w:rPr>
        <w:t xml:space="preserve"> Договора о Евразийском экономическом союзе от 29 мая 2014 года и не истекли сроки переходных положений </w:t>
      </w:r>
      <w:hyperlink w:history="0" r:id="rId73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, установленные Евразийской экономической комиссией для этого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транспортного средства, ввозимого на таможенную территорию Союза и принадлежащего: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физическим лицам, являющимся участниками национальных государственных программ по оказанию содействия добровольному переселению лиц, проживающих за рубежом, либо признанным в установленном порядке беженцами или вынужденными переселенцами, а также членам их семей;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дипломатическим представительствам и консульским учреждениям, международным (межгосударственным) организациям, пользующимся привилегиями и иммунитетами в соответствии с общепризнанными принципами и нормами международного права, сотрудникам этих представительств (учреждений, организаций), а также членам их семей;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электронный паспорт оформляется уполномоченным органом (организацией), зарегистрированным на территории государства-члена, в отношении транспортного средства (шасси), принадлежащего лицу, зарегистрированному (в том числе временно) на территории этого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при оформлении электронного паспорта транспортного средства (шасси) уполномоченным органом (организацией) проводится идентификация транспортного средства (шасси);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в случае обнаружения признаков сокрытия, подделки, изменения, уничтожения идентификационной маркировки, нанесенной на транспортное средство (шасси) организацией-изготовителем, либо в случае выявления несоответствия транспортного средства (шасси) представленным сведениям уполномоченным органом (организацией) электронный паспорт не оформляется и осуществляется информирование компетентных органов своего государства-члена в соответствии с законодательством этого государства;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при оформлении электронного паспорта транспортного средства, предусмотренного </w:t>
      </w:r>
      <w:hyperlink w:history="0" w:anchor="P191" w:tooltip="в) электронный паспорт транспортного средства оформляется уполномоченным органом (организацией) при отсутствии документа, указанного в подпункте &quot;а&quot; настоящего пункта, в отношении:">
        <w:r>
          <w:rPr>
            <w:sz w:val="24"/>
            <w:color w:val="0000ff"/>
          </w:rPr>
          <w:t xml:space="preserve">подпунктом "в"</w:t>
        </w:r>
      </w:hyperlink>
      <w:r>
        <w:rPr>
          <w:sz w:val="24"/>
        </w:rPr>
        <w:t xml:space="preserve"> настоящего пункта, уполномоченным органом (организацией) осуществляется фотографирование такого транспортного средства, в том числе его идентификационной маркировки.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Оформление электронного паспорта машины осуществляется с учетом следующих особенностей:</w:t>
      </w:r>
    </w:p>
    <w:bookmarkStart w:id="203" w:name="P203"/>
    <w:bookmarkEnd w:id="20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электронный паспорт машины оформляется уполномоченным органом (организацией) или организацией-изготовителем при наличии документа об оценке соответствия требованиям технического регламента Таможенного союза "О безопасности машин и оборудования" </w:t>
      </w:r>
      <w:hyperlink w:history="0" r:id="rId74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(ТР ТС 010/2011)</w:t>
        </w:r>
      </w:hyperlink>
      <w:r>
        <w:rPr>
          <w:sz w:val="24"/>
        </w:rPr>
        <w:t xml:space="preserve">, принятого Решением Комиссии Таможенного союза от 18 октября 2011 г. N 823 (далее - ТР ТС 010/2011), или технического регламента Таможенного союза "О безопасности сельскохозяйственных и лесохозяйственных тракторов и прицепов к ним" </w:t>
      </w:r>
      <w:hyperlink w:history="0" r:id="rId75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(ТР ТС 031/2012)</w:t>
        </w:r>
      </w:hyperlink>
      <w:r>
        <w:rPr>
          <w:sz w:val="24"/>
        </w:rPr>
        <w:t xml:space="preserve">, принятого Решением Совета Евразийской экономической комиссии от 20 июля 2012 г. N 60 (далее - ТР ТС 031/2012), или одобрения типа транспортного средства (шасси), или свидетельства о безопасности конструкции транспортного средства в соответствии с требованиями </w:t>
      </w:r>
      <w:hyperlink w:history="0" r:id="rId76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 (в отношении транспортных средств, имеющих максимальную конструктивную скорость 25 км/ч и более, но менее или равную 50 км/ч), или документа об оценке соответствия обязательным требованиям, установленным международными договорами и актами, составляющими право Союза, или законодательством государства-члена, выданного в отношении машины, являющейся объектом технического регулирования одного из указанных технических регламентов, до дня вступления в силу соответствующего технического регламента;</w:t>
      </w:r>
    </w:p>
    <w:bookmarkStart w:id="204" w:name="P204"/>
    <w:bookmarkEnd w:id="20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 31 декабря 2026 г. включительно в отношении отдельных машин,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</w:t>
      </w:r>
      <w:hyperlink w:history="0" r:id="rId77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ТР ТС 010/2011</w:t>
        </w:r>
      </w:hyperlink>
      <w:r>
        <w:rPr>
          <w:sz w:val="24"/>
        </w:rPr>
        <w:t xml:space="preserve">, </w:t>
      </w:r>
      <w:hyperlink w:history="0" r:id="rId78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 и </w:t>
      </w:r>
      <w:hyperlink w:history="0" r:id="rId79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ТР ТС 031/2012</w:t>
        </w:r>
      </w:hyperlink>
      <w:r>
        <w:rPr>
          <w:sz w:val="24"/>
        </w:rPr>
        <w:t xml:space="preserve"> (самоходные наземные аэродромные машины, самоходные лесные мульчеры, ратраки, внедорожные большегрузные транспортные средства), допускается оформление электронного паспорта при отсутствии документа об оценке соответствия требованиям одного из указанных технических регламентов;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0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14.12.2021 N 174; в ред. решений Коллегии Евразийской экономической комиссии от 29.11.2022 </w:t>
      </w:r>
      <w:hyperlink w:history="0" r:id="rId81" w:tooltip="Решение Коллегии Евразийской экономической комиссии от 29.11.2022 N 187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N 187</w:t>
        </w:r>
      </w:hyperlink>
      <w:r>
        <w:rPr>
          <w:sz w:val="24"/>
        </w:rPr>
        <w:t xml:space="preserve">, от 27.12.2023 </w:t>
      </w:r>
      <w:hyperlink w:history="0" r:id="rId82" w:tooltip="Решение Коллегии Евразийской экономической комиссии от 27.12.2023 N 188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N 188</w:t>
        </w:r>
      </w:hyperlink>
      <w:r>
        <w:rPr>
          <w:sz w:val="24"/>
        </w:rPr>
        <w:t xml:space="preserve">, от 23.12.2024 </w:t>
      </w:r>
      <w:hyperlink w:history="0" r:id="rId83" w:tooltip="Решение Коллегии Евразийской экономической комиссии от 23.12.2024 N 153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N 153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оформлении электронного паспорта конечной машины, изготовленной на базе транспортного средства (шасси) или другой машины, уполномоченным органом (организацией) или организацией-изготовителем в раздел "Дополнительная информация" электронного паспорта вносятся сведения о последнем базовом транспортном средстве (шасси, машине) и номер его электронного паспорта (при наличии). При этом электронному паспорту транспортного средства (шасси, машины), на базе которого изготовлена конечная машина, присваивается статус "погашенный";</w:t>
      </w:r>
    </w:p>
    <w:bookmarkStart w:id="207" w:name="P207"/>
    <w:bookmarkEnd w:id="20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электронный паспорт машины оформляется уполномоченным органом (организацией) при отсутствии документа, указанного в </w:t>
      </w:r>
      <w:hyperlink w:history="0" w:anchor="P203" w:tooltip="а) электронный паспорт машины оформляется уполномоченным органом (организацией) или организацией-изготовителем при наличии документа об оценке соответствия требованиям технического регламента Таможенного союза &quot;О безопасности машин и оборудования&quot; (ТР ТС 010/2011), принятого Решением Комиссии Таможенного союза от 18 октября 2011 г. N 823 (далее - ТР ТС 010/2011), или технического регламента Таможенного союза &quot;О безопасности сельскохозяйственных и лесохозяйственных тракторов и прицепов к ним&quot; (ТР ТС 031/2...">
        <w:r>
          <w:rPr>
            <w:sz w:val="24"/>
            <w:color w:val="0000ff"/>
          </w:rPr>
          <w:t xml:space="preserve">подпункте "а"</w:t>
        </w:r>
      </w:hyperlink>
      <w:r>
        <w:rPr>
          <w:sz w:val="24"/>
        </w:rPr>
        <w:t xml:space="preserve"> настоящего пункта, в отношении машины: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зарегистрированной в органе регистрации до даты начала применения электронных паспортов;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ввозимой на таможенную территорию Союза из числа машин, ранее находившихся в эксплуатации;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ввозимой на территорию государства-члена, в котором в отношении </w:t>
      </w:r>
      <w:hyperlink w:history="0" r:id="rId84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ТР ТС 010/2011</w:t>
        </w:r>
      </w:hyperlink>
      <w:r>
        <w:rPr>
          <w:sz w:val="24"/>
        </w:rPr>
        <w:t xml:space="preserve">, </w:t>
      </w:r>
      <w:hyperlink w:history="0" r:id="rId85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 или </w:t>
      </w:r>
      <w:hyperlink w:history="0" r:id="rId86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ТР ТС 031/2012</w:t>
        </w:r>
      </w:hyperlink>
      <w:r>
        <w:rPr>
          <w:sz w:val="24"/>
        </w:rPr>
        <w:t xml:space="preserve"> не вступили в силу положения </w:t>
      </w:r>
      <w:hyperlink w:history="0" r:id="rId8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абзаца первого пункта 3 статьи 53</w:t>
        </w:r>
      </w:hyperlink>
      <w:r>
        <w:rPr>
          <w:sz w:val="24"/>
        </w:rPr>
        <w:t xml:space="preserve"> Договора о Евразийском экономическом союзе от 29 мая 2014 года и не истекли сроки переходных положений указанных технических регламентов, установленные Евразийской экономической комиссией для этого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ввозимой (ввезенной) физическим лицом на таможенную территорию Союза для личного пользования;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8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14.12.2021 N 174)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ввозимой (ввезенной) на таможенную территорию Союза и принадлежащей дипломатическим представительствам и консульским учреждениям, международным (межгосударственным) организациям, пользующимся привилегиями и иммунитетами в соответствии с общепризнанными принципами и нормами международного права, сотрудникам этих представительств (учреждений, организаций), а также членам их семей;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9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14.12.2021 N 174)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случае обнаружения признаков сокрытия, подделки, изменения, уничтожения идентификационной маркировки, нанесенной на машину организацией-изготовителем, либо в случае выявления несоответствия машины представленным сведениям уполномоченным органом (организацией) электронный паспорт не оформляется и осуществляется информирование компетентных органов своего государства-члена в соответствии с законодательством этого государства;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уполномоченным органом (организацией) при оформлении электронного паспорта осуществляется фотографирование машины, в том числе ее идентификационной маркировки.</w:t>
      </w:r>
    </w:p>
    <w:bookmarkStart w:id="217" w:name="P217"/>
    <w:bookmarkEnd w:id="21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Электронные паспорта на транспортные средства (шасси, машины), выпущенные в обращение до даты начала применения электронных паспортов, оформляются уполномоченным органом (организацией) в объеме сведений, не менее указанных соответственно в </w:t>
      </w:r>
      <w:hyperlink w:history="0" w:anchor="P239" w:tooltip="ПЕРЕЧЕНЬ">
        <w:r>
          <w:rPr>
            <w:sz w:val="24"/>
            <w:color w:val="0000ff"/>
          </w:rPr>
          <w:t xml:space="preserve">приложениях N 1</w:t>
        </w:r>
      </w:hyperlink>
      <w:r>
        <w:rPr>
          <w:sz w:val="24"/>
        </w:rPr>
        <w:t xml:space="preserve"> и </w:t>
      </w:r>
      <w:hyperlink w:history="0" w:anchor="P277" w:tooltip="ПЕРЕЧЕНЬ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к настоящему Порядку. При этом уполномоченным органом (организацией) в раздел "Административная информация" электронного паспорта вносятся сведения об основаниях оформления электронного паспорта.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Внесение изменений (корректировка технических ошибок) в электронный паспорт осуществляется администратором в отношении: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сведений, внесенных уполномоченным органом (организацией), за исключением года изготовления, сведений о цвете, идентификационном (заводском) номере транспортного средства (шасси) или идентификационном номере машины и (или) о документе, подтверждающем соответствие транспортного средства (шасси, машины) обязательным требованиям безопасности, об основных компонентах (двигатель, шасси, рама, кузов, кабина), - на основании заявления такого уполномоченного органа (организации);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сведений, внесенных организацией-изготовителем, за исключением года изготовления, сведений о цвете, идентификационном (заводском) номере транспортного средства (шасси) или идентификационном номере машины и (или) о документе, подтверждающем соответствие транспортного средства (шасси, машины) обязательным требованиям безопасности, - на основании заявления такой организации-изготовителя;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сведений о государственной регистрации, цвете, а также о внесенных в конструкцию транспортного средства (машины) изменениях - на основании заявления органа регистрации;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сведений о таможенных документах и ограничениях - на основании заявления таможенного органа государства-члена;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сведений об утилизационном сборе - на основании заявления органа (организации) государства-члена, уполномоченного на взимание утилизационного сбора в соответствии с законодательством этого государства.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После получения администратором заявления о внесении изменений такие изменения вносятся в электронный паспорт. Доступ к актуализированным сведениям, содержащимся в электронном паспорте, обеспечивается не позднее 24 часов с момента получения администратором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Администратором обеспечивается бессрочное хранение в системах электронных паспортов сведений, содержащихся в электронных паспортах, вне зависимости от их статуса.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239" w:name="P239"/>
    <w:bookmarkEnd w:id="239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СВЕДЕНИЙ, УКАЗЫВАЕМЫХ В ВЫПИСКЕ ЭЛЕКТРОННОГО ПАСПОРТА</w:t>
      </w:r>
    </w:p>
    <w:p>
      <w:pPr>
        <w:pStyle w:val="2"/>
        <w:jc w:val="center"/>
      </w:pPr>
      <w:r>
        <w:rPr>
          <w:sz w:val="24"/>
        </w:rPr>
        <w:t xml:space="preserve">ТРАНСПОРТНОГО СРЕДСТВА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90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14.06.2016 N 71)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Идентификационный номер.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Наименование транспортного средства, определяемое его назначением.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Марка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Коммерческое наименование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Категория транспортного средства в соответствии с </w:t>
      </w:r>
      <w:r>
        <w:rPr>
          <w:sz w:val="24"/>
        </w:rPr>
        <w:t xml:space="preserve">Конвенцией</w:t>
      </w:r>
      <w:r>
        <w:rPr>
          <w:sz w:val="24"/>
        </w:rPr>
        <w:t xml:space="preserve"> о дорожном движении от 8 ноября 1968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Категория транспортного средства в соответствии с техническим регламентом Таможенного союза "О безопасности колесных транспортных средств" </w:t>
      </w:r>
      <w:hyperlink w:history="0" r:id="rId91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принятым Решением Комиссии Таможенного союза от 9 декабря 2011 г. N 877.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Номер двигателя.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Номер шасси (рамы).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Номер кузова (кабины, прицепа).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Цвет кузова (кабины, прицепа).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Год изготовления.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Двигатель внутреннего сгорания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рабочий объем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максимальная мощность.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Экологический класс.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Технически допустимая максимальная масса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Территория, на которой допускается регистрация транспортного средства.</w:t>
      </w:r>
    </w:p>
    <w:p>
      <w:pPr>
        <w:pStyle w:val="0"/>
        <w:jc w:val="both"/>
      </w:pPr>
      <w:r>
        <w:rPr>
          <w:sz w:val="24"/>
        </w:rPr>
        <w:t xml:space="preserve">(п. 15 введен </w:t>
      </w:r>
      <w:hyperlink w:history="0" r:id="rId92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14.06.2016 N 71)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277" w:name="P277"/>
    <w:bookmarkEnd w:id="27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СВЕДЕНИЙ, УКАЗЫВАЕМЫХ В ВЫПИСКЕ ЭЛЕКТРОННОГО ПАСПОРТА</w:t>
      </w:r>
    </w:p>
    <w:p>
      <w:pPr>
        <w:pStyle w:val="2"/>
        <w:jc w:val="center"/>
      </w:pPr>
      <w:r>
        <w:rPr>
          <w:sz w:val="24"/>
        </w:rPr>
        <w:t xml:space="preserve">САМОХОДНОЙ МАШИНЫ И ДРУГИХ ВИДОВ ТЕХНИКИ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Идентификационный номер.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Наименование, определяемое назначением самоходной машины (другого вида техники).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Марка.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Коммерческое наименование.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Категория в соответствии с </w:t>
      </w:r>
      <w:hyperlink w:history="0" w:anchor="P1000" w:tooltip="3) в поле &quot;категория в соответствии с Правилами оформления электронного паспорта самоходной машины и других видов техники (приложение N 8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&quot; - указывается категория машины, которая определяется в соответствии со следующими параметрами: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оформления электронного паспорта самоходной машины и других видов техники (приложение N 8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Категория в соответствии с техническим регламентом Таможенного союза "О безопасности сельскохозяйственных и лесохозяйственных тракторов и прицепов к ним" </w:t>
      </w:r>
      <w:hyperlink w:history="0" r:id="rId93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(ТР ТС 031/2012)</w:t>
        </w:r>
      </w:hyperlink>
      <w:r>
        <w:rPr>
          <w:sz w:val="24"/>
        </w:rPr>
        <w:t xml:space="preserve">, принятым Решением Совета Евразийской экономической комиссии от 20 июля 2012 г. N 60, техническим регламентом Таможенного союза "О безопасности машин и оборудования" </w:t>
      </w:r>
      <w:hyperlink w:history="0" r:id="rId94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(ТР ТС 010/2011)</w:t>
        </w:r>
      </w:hyperlink>
      <w:r>
        <w:rPr>
          <w:sz w:val="24"/>
        </w:rPr>
        <w:t xml:space="preserve">, принятым Решением Комиссии Таможенного союза от 18 октября 2011 г. N 823, или техническим регламентом Таможенного союза "О безопасности колесных транспортных средств" </w:t>
      </w:r>
      <w:hyperlink w:history="0" r:id="rId95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принятым Решением Комиссии Таможенного союза от 9 декабря 2011 г. N 877.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Номер двигателя (двигателей).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Номер кузова (кабины, прицепа, рамы).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Цвет кузова (кабины).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Год изготовления.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Двигатель внутреннего сгорания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рабочий объем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максимальная мощность.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Технически допустимая максимальная масса.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308" w:name="P308"/>
    <w:bookmarkEnd w:id="308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СВЕДЕНИЙ, УКАЗЫВАЕМЫХ В ЭЛЕКТРОННОМ ПАСПОРТЕ</w:t>
      </w:r>
    </w:p>
    <w:p>
      <w:pPr>
        <w:pStyle w:val="2"/>
        <w:jc w:val="center"/>
      </w:pPr>
      <w:r>
        <w:rPr>
          <w:sz w:val="24"/>
        </w:rPr>
        <w:t xml:space="preserve">ТРАНСПОРТНОГО СРЕДСТВА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14.06.2016 </w:t>
            </w:r>
            <w:hyperlink w:history="0" r:id="rId96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      <w:r>
                <w:rPr>
                  <w:sz w:val="24"/>
                  <w:color w:val="0000ff"/>
                </w:rPr>
                <w:t xml:space="preserve">N 71</w:t>
              </w:r>
            </w:hyperlink>
            <w:r>
              <w:rPr>
                <w:sz w:val="24"/>
                <w:color w:val="392c69"/>
              </w:rPr>
              <w:t xml:space="preserve">, от 13.02.2017 </w:t>
            </w:r>
            <w:hyperlink w:history="0" r:id="rId97" w:tooltip="Решение Коллегии Евразийской экономической комиссии от 13.02.2017 N 21 &quot;О внесении изменений в некоторые акты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21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Вид электронного паспорта: электронный паспорт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Номер электронного паспорта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Статус электронного паспорта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Идентификационные признаки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идентификационный номер;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категория в соответствии с </w:t>
      </w:r>
      <w:r>
        <w:rPr>
          <w:sz w:val="24"/>
        </w:rPr>
        <w:t xml:space="preserve">Конвенцией</w:t>
      </w:r>
      <w:r>
        <w:rPr>
          <w:sz w:val="24"/>
        </w:rPr>
        <w:t xml:space="preserve"> о дорожном движении от 8 ноября 1968 года;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номер двигателя;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номер шасси (рамы);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номер кузова (кабины, прицепа);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сведения об идентификационном номере устройства вызова экстренных оперативных служб;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цвет кузова (кабины, прицепа);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месяц и год изготовления.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Сведения о транспортном средстве: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документ, подтверждающий соответствие обязательным требованиям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марка;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коммерческое наименование;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тип;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шасси: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марка, модель и тип базового шасси, номер и дата оформления паспорта шасси транспортного средства (электронного паспорта шасси транспортного средства);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модификация;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категория в соответствии с техническим регламентом Таможенного союза "О безопасности колесных транспортных средств" </w:t>
      </w:r>
      <w:hyperlink w:history="0" r:id="rId98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принятым Решением Комиссии Таможенного союза от 9 декабря 2011 г. N 877;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экологический класс;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изготовитель и его адрес;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представитель изготовителя и его адрес;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сборочный завод и его адрес.</w:t>
      </w:r>
    </w:p>
    <w:p>
      <w:pPr>
        <w:pStyle w:val="0"/>
        <w:jc w:val="both"/>
      </w:pPr>
      <w:r>
        <w:rPr>
          <w:sz w:val="24"/>
        </w:rPr>
        <w:t xml:space="preserve">(пп. 11 введен </w:t>
      </w:r>
      <w:hyperlink w:history="0" r:id="rId99" w:tooltip="Решение Коллегии Евразийской экономической комиссии от 13.02.2017 N 21 &quot;О внесении изменений в некоторые акты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13.02.2017 N 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Описание маркировки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место расположения таблички изготовителя;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место расположения идентификационного номера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структура и содержание идентификационного номера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место расположения номера двигателя;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структура и содержание номера двигателя.</w:t>
      </w:r>
    </w:p>
    <w:bookmarkStart w:id="348" w:name="P348"/>
    <w:bookmarkEnd w:id="34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Общие характеристики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количество и расположение колес;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количество осей/колес;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колесная формула/ведущие колеса;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схема компоновки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расположение двигателя;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тип кузова/количество дверей;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количество мест спереди/сзади;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исполнение загрузочного пространства;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количество мест для сидения;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пассажировместимость;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общий объем багажных отделений;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кабина;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13) рама;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14) габаритные размеры: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ширина;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высота;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15) база;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16) колея передних/задних колес;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17) масса транспортного средства в снаряженном состоянии;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18) технически допустимая максимальная масса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19) технически допустимая максимальная масса, приходящаяся на каждую из осей транспортного средства, начиная с передней оси;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20) технически допустимая максимальная масса автопоезда;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21) максимальная масса прицепа: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прицеп без тормозной системы;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прицеп с тормозной системой;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22) технически допустимая максимальная нагрузка на опорно-сцепное устройство;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23) описание гибридного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24) двигатель внутреннего сгорания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и расположение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рабочий объем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степень сжатия;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максимальный крутящий момент;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25) топливо;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26) система питания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27) блок управления (маркировка);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28) система зажигания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29) система выпуска и нейтрализации отработавших газов;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30) электродвигатель электромобиля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рабочее напряжение;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30-минутная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31) устройство накопления энергии: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место расположения;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запас 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32) трансмиссия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33) электромашина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рабочее напряжение;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30-минутная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34) сцепление (марка, 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35) коробка передач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число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передаточные числа;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36) раздаточная коробка (тип, маркировка):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число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передаточные числа;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37) главная передача (тип, маркировка):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передаточное число;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передаточное число промежуточной передачи;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38) подвеска: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передняя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задняя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39) рулевое управление (описание, расположение);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40) тормозные системы: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запасная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стояночная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вспомогательная (износостойкая)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41) шины: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размерность;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индекс несущей способности для максимально допустимой нагрузки;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скоростная категория;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42) оборудование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Общий вид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Дополнительная информация: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номер, срок действия одобрения типа транспортного средства - в случае оформления электронного паспорта транспортного средства на основании свидетельства о безопасности конструкции транспортного средства, выданного на основании одобрения типа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ограничения на возможность использования на дорогах общего пользования;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возможность использования в качестве маршрутного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сведения об исполнении гарантийных обязательств;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иная информация.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Административная информация: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сведения о производстве транспортного средства с применением льготного режима;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сведения об идентификационном номере аппаратуры спутниковой навигации;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сведения об идентификационном номере технического средства контроля соблюдения водителями режимов движения, труда и отдыха;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сведения об основаниях оформления электронного паспорта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страна вывоза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страна происхождения (изготовления)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серия, номер таможенного приходного ордера, номер таможенной декларации;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сведения об уплате утилизационного сбора;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таможенные ограничения;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наименование организации (органа), оформившей электронный паспорт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дата оформления электронного паспорта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территория, на которой допускается регистрация транспортного средства.</w:t>
      </w:r>
    </w:p>
    <w:p>
      <w:pPr>
        <w:pStyle w:val="0"/>
        <w:jc w:val="both"/>
      </w:pPr>
      <w:r>
        <w:rPr>
          <w:sz w:val="24"/>
        </w:rPr>
        <w:t xml:space="preserve">(пп. 12 введен </w:t>
      </w:r>
      <w:hyperlink w:history="0" r:id="rId100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14.06.2016 N 71)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Информация изготовителя.</w:t>
      </w:r>
    </w:p>
    <w:bookmarkStart w:id="444" w:name="P444"/>
    <w:bookmarkEnd w:id="44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Сведения о государственной регистрации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государство - член Евразийского экономического союза, в котором осуществлены регистрационные 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вид собственника (владельца);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регистрационное 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дата регистрационного 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регион нахождения собственника (владельца).</w:t>
      </w:r>
    </w:p>
    <w:bookmarkStart w:id="450" w:name="P450"/>
    <w:bookmarkEnd w:id="45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Сведения о внесенных изменениях: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изменения типа, назначения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характеристики, значения которых указываются в регистрационных документах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номер свидетельства о соответствии транспортного средства с внесенными в его конструкцию изменениями требованиям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467" w:name="P467"/>
    <w:bookmarkEnd w:id="46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СВЕДЕНИЙ, УКАЗЫВАЕМЫХ В ЭЛЕКТРОННОМ ПАСПОРТЕ ШАССИ</w:t>
      </w:r>
    </w:p>
    <w:p>
      <w:pPr>
        <w:pStyle w:val="2"/>
        <w:jc w:val="center"/>
      </w:pPr>
      <w:r>
        <w:rPr>
          <w:sz w:val="24"/>
        </w:rPr>
        <w:t xml:space="preserve">ТРАНСПОРТНОГО СРЕДСТВА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Вид электронного паспорта: электронный паспорт шасси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Номер электронного паспорта шасси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Статус электронного паспорта шасси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Идентификационные признаки шасси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идентификационный номер;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номер двигателя;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номер шасси (рамы);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номер кузова (кабины, прицепа);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сведения об идентификационном номере устройства вызова экстренных оперативных служб;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цвет кузова (кабины, прицепа);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месяц и год изготовления.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Сведения о шасси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документ, подтверждающий соответствие обязательным требованиям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марка;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коммерческое наименование;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тип;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модификация;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категория в соответствии с техническим регламентом Таможенного союза "О безопасности колесных транспортных средств" </w:t>
      </w:r>
      <w:hyperlink w:history="0" r:id="rId101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принятым Решением Комиссии Таможенного союза от 9 декабря 2011 г. N 877;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экологический класс;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вариант изготовления;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изготовитель и его адрес;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представитель изготовителя и его адрес.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Описание маркировки шасси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место расположения таблички изготовителя;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место расположения идентификационного номера шасси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структура и содержание идентификационного номера шасси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место расположения номера двигателя;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структура и содержание номера двигателя.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Общие характеристики шасси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количество осей/колес;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колесная формула/ведущие колеса;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схема компоновки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расположение двигателя;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тип кузова/количество дверей;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кабина;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габаритные размеры: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ширина;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высота;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база;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колея передних/задних колес;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масса шасси транспортного средства в снаряженном состоянии;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технически допустимая максимальная масса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технически допустимая максимальная масса, приходящаяся на каждую из осей транспортного средства, начиная с передней оси;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13) описание гибридного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14) двигатель внутреннего сгорания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и расположение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рабочий объем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максимальный крутящий момент;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15) топливо;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16) система питания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17) блок управления (маркировка);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18) система зажигания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19) система выпуска и нейтрализации отработавших газов;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20) электродвигатель электромобиля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рабочее напряжение;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30-минутная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21) устройство накопления энергии: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место расположения;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запас 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22) трансмиссия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23) электромашина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рабочее напряжение;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30-минутная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24) коробка передач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число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передаточные числа;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25) раздаточная коробка (тип, маркировка):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число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передаточные числа;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26) главная передача (тип, маркировка):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передаточное число;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передаточное число промежуточной передачи;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27) подвеска: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передняя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задняя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28) рулевое управление (описание, расположение);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29) тормозные системы: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запасная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стояночная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вспомогательная (износостойкая)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30) шины: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размерность;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индекс несущей способности для максимально допустимой нагрузки;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скоростная категория;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31) оборудование шасси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Общий вид шасси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Дополнительная информация: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ограничения на возможность использования на дорогах общего пользования;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сведения об исполнении гарантийных обязательств;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иная информация.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Административная информация: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сведения о производстве шасси транспортного средства с применением льготного режима;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сведения об идентификационном номере аппаратуры спутниковой навигации;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сведения об идентификационном номере технического средства контроля соблюдения водителями режимов движения, труда и отдыха;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сведения об основаниях оформления электронного паспорта шасси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страна вывоза шасси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страна происхождения (изготовления) шасси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серия, номер таможенного приходного ордера, номер таможенной декларации;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сведения об уплате утилизационного сбора;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таможенные ограничения;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наименование организации (органа), оформившей электронный паспорт шасси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дата оформления электронного паспорта шасси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Информация изготовителя.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590" w:name="P590"/>
    <w:bookmarkEnd w:id="590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СВЕДЕНИЙ, УКАЗЫВАЕМЫХ В ЭЛЕКТРОННОМ ПАСПОРТЕ САМОХОДНОЙ</w:t>
      </w:r>
    </w:p>
    <w:p>
      <w:pPr>
        <w:pStyle w:val="2"/>
        <w:jc w:val="center"/>
      </w:pPr>
      <w:r>
        <w:rPr>
          <w:sz w:val="24"/>
        </w:rPr>
        <w:t xml:space="preserve">МАШИНЫ И ДРУГИХ ВИДОВ ТЕХНИКИ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Вид электронного паспорта: электронный паспорт самоходной машины (другого вида техники).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Номер электронного паспорта самоходной машины (другого вида техники).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Статус электронного паспорта самоходной машины (другого вида техники).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Идентификационные признаки самоходной машины (другого вида техники):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идентификационный номер;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наименование, определяемое назначением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категория в соответствии с </w:t>
      </w:r>
      <w:hyperlink w:history="0" w:anchor="P1000" w:tooltip="3) в поле &quot;категория в соответствии с Правилами оформления электронного паспорта самоходной машины и других видов техники (приложение N 8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&quot; - указывается категория машины, которая определяется в соответствии со следующими параметрами: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оформления электронного паспорта самоходной машины и других видов техники (приложение N 8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номер двигателя (двигателей);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номер кузова (кабины, прицепа, рамы);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номер коробки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номер основного ведущего моста;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тип движителя;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цвет кузова (кабины);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месяц и год изготовления.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Сведения о самоходной машине (другом виде техники):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документ, подтверждающий соответствие обязательным требованиям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марка;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коммерческое наименование;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тип;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шасси: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марка, модель и тип базового шасси транспортного средства, номер и дата оформления паспорта шасси транспортного средства (электронного паспорта шасси транспортного средства);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марка, модель базовой самоходной машины (другого вида техники), номер и дата оформления паспорта самоходной машины (другого вида техники) (электронного паспорта самоходной машины (другого вида техники));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модификация;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категория в соответствии с техническим регламентом Таможенного союза "О безопасности сельскохозяйственных и лесохозяйственных тракторов и прицепов к ним" </w:t>
      </w:r>
      <w:hyperlink w:history="0" r:id="rId102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(ТР ТС 031/2012)</w:t>
        </w:r>
      </w:hyperlink>
      <w:r>
        <w:rPr>
          <w:sz w:val="24"/>
        </w:rPr>
        <w:t xml:space="preserve">, принятым Решением Совета Евразийской экономической комиссии от 20 июля 2012 г. N 60, техническим регламентом Таможенного союза "О безопасности машин и оборудования" </w:t>
      </w:r>
      <w:hyperlink w:history="0" r:id="rId103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(ТР ТС 010/2011)</w:t>
        </w:r>
      </w:hyperlink>
      <w:r>
        <w:rPr>
          <w:sz w:val="24"/>
        </w:rPr>
        <w:t xml:space="preserve">, принятым Решением Комиссии Таможенного союза от 18 октября 2011 г. N 823, или техническим регламентом Таможенного союза "О безопасности колесных транспортных средств" </w:t>
      </w:r>
      <w:hyperlink w:history="0" r:id="rId104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принятым Решением Комиссии Таможенного союза от 9 декабря 2011 г. N 877;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изготовитель и его адрес.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Описание маркировки самоходной машины (другого вида техники):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место расположения таблички изготовителя;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место расположения идентификационного номера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структура и содержание идентификационного номера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место расположения номера двигателя;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структура и содержание номера двигателя.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Общие характеристики самоходной машины (другого вида техники):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количество осей/колес;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схема компоновки;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положение и размещение приводного двигателя (двигателей);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тип кузова/количество дверей;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положение рулевого колеса;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сведения о наличии реверсивного места оператора;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исполнение загрузочного пространства;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пассажировместимость;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габаритные размеры в транспортном положении: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ширина;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высота;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база;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колея;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дорожный просвет;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13) снаряженная (эксплуатационная) масса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14) технически допустимая максимальная масса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15) технически допустимая максимальная масса, приходящаяся на каждую из осей самоходной машины (другого вида техники), начиная с передней оси;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16) технически допустимая статическая вертикальная нагрузка в точке сцепки тягово-сцепного 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17) полезная нагрузка;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18) технически допустимая общая масса самоходной машины (другого вида техники) и прицепа;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19) технически допустимая буксируемая масса;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20) описание гибридной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21) двигатель внутреннего сгорания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и расположение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рабочий объем цилиндров;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максимальный крутящий момент;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22) топливо;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23) система питания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24) блок управления (маркировка);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25) система зажигания (тип);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26) система выпуска и нейтрализации отработавших газов;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27) электродвигатель электромашины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рабочее напряжение;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30-минутная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28) устройство накопления энергии: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место расположения;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запас 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29) другие приводные двигатели или комбинации двигателей;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30) номинальное напряжение;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31) трансмиссия (тип, схема);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32) электромашина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рабочее напряжение;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максимальная 30-минутная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33) коробка передач (марка, тип):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число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передаточные числа;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34) раздаточная коробка (тип, маркировка):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число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передаточные числа;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35) главная передача (тип, маркировка):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передаточное число;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передаточное число промежуточной передачи;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36) вал отбора мощности;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37) подвеска: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передняя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задняя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38) рулевое управление (описание, расположение);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39) тормозные системы: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запасная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стояночная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вспомогательная (износостойкая) (описание);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40) шины: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размерность;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индекс несущей способности для максимально допустимой нагрузки;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скоростная категория;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максимальные размеры на ведущих колесах;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максимальные допустимые размеры на осях с тормозной системой;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41) максимальная скорость;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42) дополнительные характеристики.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Общий вид самоходной машины (другого вида техники).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Дополнительная информация: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сведения об исполнении гарантийных обязательств;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иная информация.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Административная информация: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сведения о производстве самоходной машины (другого вида техники) с применением льготного режима;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сведения об идентификационном номере аппаратуры спутниковой навигации;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сведения об идентификационном номере устройства вызова экстренных оперативных служб;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сведения об основаниях оформления электронного паспорта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страна вывоза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страна происхождения (изготовления)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серия, номер таможенного приходного ордера, номер таможенной декларации;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сведения об уплате утилизационного сбора;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таможенные ограничения;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наименование организации (органа), оформившей электронный паспорт самоходной машины (другого вида техники);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дата оформления электронного паспорта самоходной машины (другого вида техники).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Информация изготовителя.</w:t>
      </w:r>
    </w:p>
    <w:bookmarkStart w:id="716" w:name="P716"/>
    <w:bookmarkEnd w:id="71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Сведения о государственной регистрации самоходной машины (другого вида техники):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государство - член Евразийского экономического союза, в котором осуществлены регистрационные 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вид собственника (владельца);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регистрационное 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дата регистрационного 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регион нахождения собственника (владельца).</w:t>
      </w:r>
    </w:p>
    <w:bookmarkStart w:id="722" w:name="P722"/>
    <w:bookmarkEnd w:id="72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Сведения об изменениях, внесенных в конструкцию самоходной машины (другого вида техники):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изменения, внесенные в конструкцию;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характеристики;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лицо, выдавшее заключение о возможности и порядке внесения изменений в конструкцию;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лицо, внесшее изменения в конструкцию.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740" w:name="P740"/>
    <w:bookmarkEnd w:id="74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ИНФОРМАЦИОННОГО ОБЕСПЕЧЕНИЯ СИСТЕМ ЭЛЕКТРОННЫХ ПАСПОРТОВ</w:t>
      </w:r>
    </w:p>
    <w:p>
      <w:pPr>
        <w:pStyle w:val="2"/>
        <w:jc w:val="center"/>
      </w:pPr>
      <w:r>
        <w:rPr>
          <w:sz w:val="24"/>
        </w:rPr>
        <w:t xml:space="preserve">ТРАНСПОРТНЫХ СРЕДСТВ (ЭЛЕКТРОННЫХ ПАСПОРТОВ ШАССИ</w:t>
      </w:r>
    </w:p>
    <w:p>
      <w:pPr>
        <w:pStyle w:val="2"/>
        <w:jc w:val="center"/>
      </w:pPr>
      <w:r>
        <w:rPr>
          <w:sz w:val="24"/>
        </w:rPr>
        <w:t xml:space="preserve">ТРАНСПОРТНЫХ СРЕДСТВ) И ЭЛЕКТРОННЫХ ПАСПОРТОВ</w:t>
      </w:r>
    </w:p>
    <w:p>
      <w:pPr>
        <w:pStyle w:val="2"/>
        <w:jc w:val="center"/>
      </w:pPr>
      <w:r>
        <w:rPr>
          <w:sz w:val="24"/>
        </w:rPr>
        <w:t xml:space="preserve">САМОХОДНЫХ МАШИН И ДРУГИХ ВИДОВ ТЕХНИКИ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05" w:tooltip="Решение Коллегии Евразийской экономической комиссии от 16.02.2021 N 14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16.02.2021 N 14)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Информационное обеспечение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- электронные паспорта) является средством для решения следующих задач: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однозначное и экономичное представление информации в системах электронных паспортов (на основе кодирования объектов);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организация процедур анализа и обработки информации с учетом характера связей между объектами (на основе классификации объектов);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организация взаимодействия участников систем электронных паспортов;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обеспечение эффективного использования информации при управлении деятельностью объекта автоматизации (на основе унифицированной системы документации).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Информационное обеспечение систем электронных паспортов включает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внемашинное информационное обеспечение (классификаторы технико-экономической информации, документы, методические инструктивные материалы, нормативно-справочная информация);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внутримашинное информационное обеспечение (макеты, экранные формы для ввода первичных данных или вывода результатной информации, форматы сведений и документов в электронном виде, а также базы данных).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К информационному обеспечению систем электронных паспортов предъявляются следующие требования: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информационное обеспечение должно быть достаточным для поддержания всех автоматизированных функций систем электронных паспортов;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для кодирования информации должны использоваться соответствующие классификаторы;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должна быть обеспечена совместимость информационных систем участников систем электронных паспортов или предусмотрены механизмы их взаимодействия;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графики формирования информационных сообщений и их содержание, а также используемые аббревиатуры должны быть общеприняты и согласованы администратором систем электронных паспортов (далее - администратор) и участниками систем электронных паспортов;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системах электронных паспортов должны быть предусмотрены средства контроля вводимых первичных данных и выводимой результатной информации, обновления данных и хранения предыдущих версий электронных документов и сведений в электронном виде в информационных массивах, контроля целостности информационной базы, защиты от несанкционированного доступа.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Организация информационного обеспечения систем электронных паспортов строится исходя из необходимости выполнения ими заданных автоматизированных функций. Защита целостности информационной базы обеспечивается организационно-техническими мерами.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Система классификации и кодирования информации представляет собой комплекс классификаторов, обеспечивающих однозначность понятий и удобство диалога пользователя с системами электронных паспортов и удовлетворяющих следующим требованиям: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соответствие классификаторам государств-членов Евразийского экономического союза (далее - государства-члены) и единым </w:t>
      </w:r>
      <w:hyperlink w:history="0" r:id="rId106" w:tooltip="Решение Коллегии Евразийской экономической комиссии от 27.09.2016 N 108 &quot;О справочниках и классификаторах, используемых для заполнения паспорта транспортного средства (паспорта шасси транспортного средства) и паспорта самоходной машины и других видов техники&quot; {КонсультантПлюс}">
        <w:r>
          <w:rPr>
            <w:sz w:val="24"/>
            <w:color w:val="0000ff"/>
          </w:rPr>
          <w:t xml:space="preserve">классификаторам</w:t>
        </w:r>
      </w:hyperlink>
      <w:r>
        <w:rPr>
          <w:sz w:val="24"/>
        </w:rPr>
        <w:t xml:space="preserve">, действующим в Евразийском экономическом союзе;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обеспечение полноты охвата объектов классификации;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достаточность глубины классификации для обработки данных;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обеспечение детализации признаков при расширении множества объектов и их групп без нарушения структуры классификатора;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сопряженность с другими классификаторами однородных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Информационно-лингвистическое обеспечение систем электронных паспортов (далее - информационно-лингвистическое обеспечение) разрабатывается в соответствии со следующими принципами: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общие принципы: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системности, заключающийся в том, что при декомпозиции предметной области и информационного поля органов управления устанавливаются все главные связи между их структурными элементами, которые обеспечивают целостность информационно-лингвистического обеспечения и обмен информацией с автоматизированной системой управления сопряженных органов управления;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развития (открытости), предусматривающий возможность пополнения и обновления функций систем электронных паспортов без нарушения работоспособности (в том числе для функционирующих систем);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совместимости, обусловливающий реализацию интерфейсов, благодаря которым системы электронных паспортов могут взаимодействовать с другими системами в соответствии с установленными протоколами;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стандартизации (унификации), требующий рационального использования типовых, унифицированных и стандартизированных компонентов информационно-лингвистического обеспечения;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эффективности, направленный на достижение оптимального соотношения между затратами на создание информационно-лингвистического обеспечения и целевыми эффектами, получаемыми в результате повышения устойчивости, непрерывности, оперативности работы систем электронных паспортов;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специфические принципы: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преемственности, заключающийся во всестороннем учете методологических и технических решений, использованных при проектировании и эксплуатации сложившейся структуры систем электронных паспортов и сопрягаемых с ними систем;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соответствия цели создания, функционального назначения и возможностей информационно-лингвистического обеспечения уровню развития аппаратных и программных средств и современным требованиям к автоматизированным системам управления;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унификации всех компонентов используемой информации и ее стандартизации в соответствии с методологическими подходами к созданию информационно-лингвистического обеспечения;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функционирования информационно-лингвистического обеспечения в реальном масштабе времени;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использования единой системы классификации и кодирования;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принцип применения единых информационных языков.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Участники систем электронных паспортов в рамках соответствующих ролей при функционировании систем электронных паспортов могут являться получателями и поставщиками информации.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Получатели информации получают информацию в объеме, определенном в соответствии с </w:t>
      </w:r>
      <w:hyperlink w:history="0" w:anchor="P156" w:tooltip="13. Участникам систем электронных паспортов на договорной основе предоставляется доступ к сведениям, содержащимся в электронных паспортах, и к сервисам систем электронных паспортов в объеме, порядке и на условиях, которые определяются администратором, за исключением случаев, предусмотренных пунктом 12 настоящего Порядка.">
        <w:r>
          <w:rPr>
            <w:sz w:val="24"/>
            <w:color w:val="0000ff"/>
          </w:rPr>
          <w:t xml:space="preserve">пунктом 13</w:t>
        </w:r>
      </w:hyperlink>
      <w:r>
        <w:rPr>
          <w:sz w:val="24"/>
        </w:rPr>
        <w:t xml:space="preserve">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________ 20__ г. N ______ (далее - Порядок).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Поставщики информации предоставляют информацию для включения ее в электронные паспорта в порядке и по правилам, которые установлены Порядком.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Сбор информации осуществляется исключительно программными средствами в автоматизированном режиме.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Системы электронных паспортов обеспечивают контроль целостности и структурной корректности внесенной информации.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процессе сбора и обработки в системах электронных паспортов информации, связанной с оформлением, дальнейшим заполнением и внесением изменений в электронные паспорта, производится анализ сведений актуализированного электронного паспорта, результатом которого является решение о сохранении или изменении статуса электронного паспорта.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Требования к взаимодействию участников систем электронных паспортов при прохождении процедур оформления электронных паспортов и функционировании систем электронных паспортов не распространяются на электронный обмен данными с использованием информационных систем государств-членов, не связанных с функционированием систем электронных паспортов.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При информационном взаимодействии участников систем электронных паспортов при прохождении процедур оформления электронных паспортов могут использоваться системы межведомственного электронного взаимодействия и другие системы передачи данных государства-члена, функционирование которых регламентируется законодательством этого государства-члена.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За все операции, совершаемые в рамках электронного обмена данными в системах электронных паспортов, участники систем электронных паспортов несут ответственность в соответствии с законодательством государств-членов.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Требования к структуре и формату сообщений, а также порядок обмена сообщениями при межгосударственном информационном обмене устанавливаются Евразийской экономической комиссией.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Требования к структуре и формату сообщений и порядок обмена сообщениями на национальном уровне при взаимодействии участников систем электронных паспортов, указанных в подпунктах "б" - "д" Порядка, определяются администратором в соответствии с двусторонними соглашениями между администратором и участником систем электронных паспортов об информационном взаимодействии, заключаемыми в соответствии с актами, входящими в право Евразийского экономического союза, и законодательством государства-члена.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Информационный обмен между участниками электронного обмена данными обеспечивается посредством информационных сообщений.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В отдельных случаях может быть предусмотрено взаимодействие участников систем электронных паспортов через портал в информационно-телекоммуникационной сети "Интернет". Указанный портал предоставляет возможность взаимодействовать непосредственно с системами электронных паспортов в интерактивном режиме.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Правила сопряжения процедур электронного обмена данными в системах электронных паспортов с процедурами электронного обмена данными на национальном уровне устанавливаются в соответствии с законодательством государств-членов.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Участники систем электронных паспортов взаимодействуют с системами электронных паспортов через национального оператора, а в государстве-члене, на территории которого зарегистрирован администратор, - через администратора.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Трансграничный обмен между национальным оператором и администратором осуществляется с использованием интегрированной информационной системы Евразийского экономического союза в рамках реализации общего процесса в соответствии с требованиями к порядку информационного взаимодействия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составу сведений, подлежащих обмену, условиям и срокам представления сведений, утверждаемыми Коллегией Евразийской экономической комиссии.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7" w:tooltip="Решение Коллегии Евразийской экономической комиссии от 16.02.2021 N 1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16.02.2021 N 14)</w:t>
      </w:r>
    </w:p>
    <w:bookmarkStart w:id="801" w:name="P801"/>
    <w:bookmarkEnd w:id="80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 начала указанного трансграничного обмена информационное взаимодействие национальных операторов с администратором осуществляется путем построения защищенного канала связи на основе технических средств, обеспечивающих предотвращение актуальных угроз безопасности информации согласно моделям угроз безопасности информации и действий нарушителя в каналах передачи данных между интеграционным и национальными сегментами интегрированной информационной системы Евразийского экономического союза, а также между национальными сегментами интегрированной информационной системы Евразийского экономического союза. При указанном информационном взаимодействии электронная цифровая подпись применяется в соответствии с порядком, определяемым в соглашении между национальным оператором и администратором.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8" w:tooltip="Решение Коллегии Евразийской экономической комиссии от 16.02.2021 N 1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16.02.2021 N 14)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недоступности интегрированной информационной системы Евразийского экономического союза или невозможности обмена сведениями в течение 3 минут информация передается по защищенному каналу связи, указанному в </w:t>
      </w:r>
      <w:hyperlink w:history="0" w:anchor="P801" w:tooltip="До начала указанного трансграничного обмена информационное взаимодействие национальных операторов с администратором осуществляется путем построения защищенного канала связи на основе технических средств, обеспечивающих предотвращение актуальных угроз безопасности информации согласно моделям угроз безопасности информации и действий нарушителя в каналах передачи данных между интеграционным и национальными сегментами интегрированной информационной системы Евразийского экономического союза, а также между нац...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9" w:tooltip="Решение Коллегии Евразийской экономической комиссии от 16.02.2021 N 1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16.02.2021 N 14)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Информационная безопасность систем электронных паспортов, их целостность и конфиденциальность обеспечиваются выполнением комплекса мероприятий в следующих областях: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резервное копирование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катастрофоустойчивости;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аутентификации;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разграничение прав пользователей;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осуществление юридически значимого электронного взаимодействия;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протоколирование действий пользователей;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защита информационных каналов от несанкционированного доступа.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мероприятий, выполняемых в указанных областях, для каждого государства-члена разрабатывается и утверждается администратором в соответствии с законодательством этого государства-члена, а также с международными договорами и актами, составляющими право Евразийского экономического союза.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827" w:name="P827"/>
    <w:bookmarkEnd w:id="827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ОФОРМЛЕНИЯ ЭЛЕКТРОННЫХ ПАСПОРТОВ ТРАНСПОРТНЫХ СРЕДСТВ</w:t>
      </w:r>
    </w:p>
    <w:p>
      <w:pPr>
        <w:pStyle w:val="2"/>
        <w:jc w:val="center"/>
      </w:pPr>
      <w:r>
        <w:rPr>
          <w:sz w:val="24"/>
        </w:rPr>
        <w:t xml:space="preserve">(ЭЛЕКТРОННЫХ ПАСПОРТОВ ШАССИ ТРАНСПОРТНЫХ СРЕДСТВ)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решений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14.06.2016 </w:t>
            </w:r>
            <w:hyperlink w:history="0" r:id="rId110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      <w:r>
                <w:rPr>
                  <w:sz w:val="24"/>
                  <w:color w:val="0000ff"/>
                </w:rPr>
                <w:t xml:space="preserve">N 71</w:t>
              </w:r>
            </w:hyperlink>
            <w:r>
              <w:rPr>
                <w:sz w:val="24"/>
                <w:color w:val="392c69"/>
              </w:rPr>
              <w:t xml:space="preserve">, от 13.02.2017 </w:t>
            </w:r>
            <w:hyperlink w:history="0" r:id="rId111" w:tooltip="Решение Коллегии Евразийской экономической комиссии от 13.02.2017 N 21 &quot;О внесении изменений в некоторые акты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21</w:t>
              </w:r>
            </w:hyperlink>
            <w:r>
              <w:rPr>
                <w:sz w:val="24"/>
                <w:color w:val="392c69"/>
              </w:rPr>
              <w:t xml:space="preserve">, от 14.12.2021 </w:t>
            </w:r>
            <w:hyperlink w:history="0" r:id="rId112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N 174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Оформление электронных паспортов транспортных средств (электронных паспортов шасси транспортных средств) (далее - электронный паспорт) осуществляется посредством заполнения разделов и полей электронного паспорта.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Доступ к заполнению электронного паспорта осуществляется в различных режимах в зависимости от выбранных и подтвержденных уполномоченным органом (организацией) государства - члена Евразийского экономического союза или организацией - изготовителем транспортных средств (шасси транспортных средств), осуществляющими оформление электронных паспортов, включенными в единый реестр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соответственно - уполномоченные органы (организации), организации-изготовители, государство-член), полномочий и содержания документов, подтверждающих соответствие транспортного средства (шасси транспортного средства) (далее - транспортное средство (шасси)) требованиям технического регламента Таможенного союза "О безопасности колесных транспортных средств" </w:t>
      </w:r>
      <w:hyperlink w:history="0" r:id="rId113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принятого Решением Комиссии Таможенного союза от 9 декабря 2011 г. N 877 (далее - ТР ТС 018/2011).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разделе "Вид электронного паспорта: электронный паспорт транспортного средства" ("Вид электронного паспорта: электронный паспорт шасси транспортного средства") в соответствии с выбранными уполномоченным органом (организацией) или организацией-изготовителем полномочиями указывается вид электронного паспорта - "Электронный паспорт транспортного средства" или "Электронный паспорт шасси транспортного средства".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В разделе "Номер электронного паспорта транспортного средства" ("Номер электронного паспорта шасси транспортного средства") указывается уникальный номер электронного паспорта транспортного средства или уникальный номер электронного паспорта шасси транспортного средства, сформированный в системах электронных паспортов автоматически в соответствии с </w:t>
      </w:r>
      <w:hyperlink w:history="0" w:anchor="P165" w:tooltip="17. Уникальный номер электронного паспорта формируется в системах электронных паспортов автоматически и состоит из 15 знаков:">
        <w:r>
          <w:rPr>
            <w:sz w:val="24"/>
            <w:color w:val="0000ff"/>
          </w:rPr>
          <w:t xml:space="preserve">пунктом 17</w:t>
        </w:r>
      </w:hyperlink>
      <w:r>
        <w:rPr>
          <w:sz w:val="24"/>
        </w:rPr>
        <w:t xml:space="preserve">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_____ 20__ г. N _____ (далее - Порядок).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В разделе "Статус электронного паспорта транспортного средства" ("Статус электронного паспорта шасси транспортного средства") указывается один из статусов электронного паспорта: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"незавершенный";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"действующий";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"аннулированный";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"погашенный";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"утилизированное транспортное средство" - для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"утилизированное шасси" - для шасси.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В разделе "Идентификационные признаки транспортного средства" ("Идентификационные признаки шасси транспортного средства")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"идентификационный номер" - идентификационный номер, присвоенный транспортному средству (шасси) в соответствии с </w:t>
      </w:r>
      <w:hyperlink w:history="0" r:id="rId114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приложением N 7</w:t>
        </w:r>
      </w:hyperlink>
      <w:r>
        <w:rPr>
          <w:sz w:val="24"/>
        </w:rPr>
        <w:t xml:space="preserve"> к ТР ТС 018/2011.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транспортных средств (шасси), выпущенных в обращение до даты начала применения электронных паспортов, в данном поле допускается указывать идентификационный номер, не соответствующий требованиям </w:t>
      </w:r>
      <w:hyperlink w:history="0" r:id="rId115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приложения N 7</w:t>
        </w:r>
      </w:hyperlink>
      <w:r>
        <w:rPr>
          <w:sz w:val="24"/>
        </w:rPr>
        <w:t xml:space="preserve"> к ТР ТС 018/2011.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идентификационного номера в данном поле указывается заводской номер транспортного средства (шасси);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"категория транспортного средства в соответствии с Конвенцией о дорожном движении от 8 ноября 1968 года" - категория транспортного средства A, B, C, D или прицеп в соответствии с </w:t>
      </w:r>
      <w:r>
        <w:rPr>
          <w:sz w:val="24"/>
        </w:rPr>
        <w:t xml:space="preserve">Конвенцией</w:t>
      </w:r>
      <w:r>
        <w:rPr>
          <w:sz w:val="24"/>
        </w:rPr>
        <w:t xml:space="preserve"> о дорожном движении от 8 ноября 1968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оформлении электронного паспорта шасси транспортного средства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"номер двигателя" - номер двигателя, присвоенный организацией-изготовителем.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номера двигателя в данном поле делается запись "отсутствует".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прицепов и шасси в комплектации без двигателя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"номер шасси (рамы)" - номер шасси (рамы), присвоенный и нанесенный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"номер кузова (кабины, прицепа)" - номер кузова (кабины, прицепа), присвоенный и нанесенный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 поле "сведения об идентификационном номере устройства вызова экстренных оперативных служб" - идентификационный номер устройства вызова экстренных оперативных служб.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информации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поле "цвет кузова (кабины, прицепа)" - один из следующих основных цветов, нанесенный на наружные поверхности кузова (кабины, прицепа) транспортного средства (шасси): белый, желтый, коричневый, красный, оранжевый, фиолетовый, синий, зеленый, черный, серый.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Наряду с основным цветом допускается дополнительно указывать оттенок цвета или цвет в соответствии со спецификацией организации-изготовителя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нанесения на наружные поверхности кузова (кабины, прицепа) транспортного средства (шасси) нескольких цветов в данном поле делается запись "комбинированный" или "многоцветный" (с указанием не более 3 названий основных цветов);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поле "месяц и год изготовления" - месяц и год изготовления транспортного средства (шасси) (месяц - словом, год - четырьмя арабскими цифрами).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В разделе "Сведения о транспортном средстве" ("Сведения о шасси транспортного средства")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"документ, подтверждающий соответствие обязательным требованиям безопасности" - регистрационный номер и дата внесения записи об одобрении типа транспортного средства (одобрении типа шасси), свидетельстве о безопасности конструкции транспортного средства в Единый реестр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</w:t>
      </w:r>
      <w:hyperlink w:history="0" r:id="rId116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предусмотренный Решением Коллегии Евразийской экономической комиссии от 2 декабря 2014 г. N 225, а также наименование органа по сертификации, оформившего одобрение типа транспортного средства (одобрение типа шасси), или испытательной лаборатории (центра), оформившей свидетельство о безопасности конструкции транспортного средства, или номер и дата оформления документа об оценке соответствия обязательным требованиям, установленным законодательством государства-члена, выданного в отношении транспортного средства (шасси), являющегося объектом технического регулирования </w:t>
      </w:r>
      <w:hyperlink w:history="0" r:id="rId117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, до дня вступления в силу ТР ТС 018/2011, а также наименование органа (организации), оформившего такой документ.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случаях, определенных </w:t>
      </w:r>
      <w:hyperlink w:history="0" w:anchor="P191" w:tooltip="в) электронный паспорт транспортного средства оформляется уполномоченным органом (организацией) при отсутствии документа, указанного в подпункте &quot;а&quot; настоящего пункта, в отношении:">
        <w:r>
          <w:rPr>
            <w:sz w:val="24"/>
            <w:color w:val="0000ff"/>
          </w:rPr>
          <w:t xml:space="preserve">подпунктом "в" пункта 20</w:t>
        </w:r>
      </w:hyperlink>
      <w:r>
        <w:rPr>
          <w:sz w:val="24"/>
        </w:rPr>
        <w:t xml:space="preserve"> Порядка, в данном поле делается запись "отсутствует" и указываются наименование и реквизиты документа, подтверждающего указанные случаи;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8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14.12.2021 N 174)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"марка" - марка транспортного средства (шасси), присвоенная организацией-изготовителем.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у транспортного средства (шасси) марки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"коммерческое наименование" - коммерческое наименование транспортного средства (шасси), присвоенное организацией-изготовителем.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у транспортного средства (шасси) коммерческого наименования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"тип" - тип транспортного средства (шасси), присвоенный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"марка, модель и тип базового шасси, номер и дата оформления паспорта шасси транспортного средства (электронного паспорта шасси транспортного средства)" - марка, модель (при наличии), тип шасси, используемого в качестве базового при производстве конечного транспортного средства, номер и дата оформления паспорта шасси транспортного средства (электронного паспорта шасси транспортного средства)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изготовления транспортного средства на базе другого транспортного средства данное поле не используется.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оформлении электронного паспорта шасси транспортного средства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 поле "марка,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средства)" - марка, модель (при наличии) и тип транспортного средства, используемого в качестве базового при производстве конечного транспортного средства, номер и дата выдачи паспорта транспортного средства (электронного паспорта транспортного средства)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изготовления конечного транспортного средства на базе шасси данное поле не используется.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оформлении электронного паспорта шасси транспортного средства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поле "модификация" - модификация, представляющая тип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у транспортного средства (шасси) модификации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поле "категория в соответствии с техническим регламентом Таможенного союза "О безопасности колесных транспортных средств" (ТР ТС 018/2011), принятым Решением Комиссии Таможенного союза от 9 декабря 2011 г. N 877" - категория, к которой относится транспортное средство (шасси) в соответствии с </w:t>
      </w:r>
      <w:hyperlink w:history="0" r:id="rId119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приложением N 1</w:t>
        </w:r>
      </w:hyperlink>
      <w:r>
        <w:rPr>
          <w:sz w:val="24"/>
        </w:rPr>
        <w:t xml:space="preserve"> к ТР ТС 018/2011 и которая присваивается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в поле "экологический класс" - экологический класс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транспортных средств категорий L, O и шасси без двигателя данное поле не используется.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экологический класс транспортного средства (шасси) не определен, в данном поле делается запись "не определен";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в поле "вариант изготовления" - один из следующих вариантов изготовления шасси: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шасси с кабиной и двигателем;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автобусное шасси без кузова для автобусов рамной конструкции;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автобусное шасси без кузова для автобусов каркасной конструкции;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грузовое шасси без кабины для изготовления транспортных средств со специальной кабиной;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грузовое шасси с частично собранной кабиной (без задней стенки);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шасси с передней частью кабины для изготовления автомобилей-домов;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передняя часть шасси без кабины для изготовления автомобилей-домов;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шасси прицепа.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оформлении электронного паспорта транспортного средства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в поле "изготовитель и его адрес" - наименование организации-изготовителя, ее местонахождение (адрес юридического лица), фактический адрес (для юридического лица) или место жительства (для физического лица, зарегистрированного в качестве индивидуального предпринимателя). В случае если изготовителем является транснациональная компания, имеющая несколько сборочных заводов, в том числе расположенных в разных странах, указывается наименование организации, заявленной в качестве изготовителя при оценке соответствия, ее местонахождение (адрес юридического лица), фактический адрес;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в поле "представитель изготовителя и его адрес" - наименование представителя иностранного изготовителя в соответствующем государстве-члене, сведения о его государственной регистрации в качестве юридического лица в соответствии с законодательством этого государства-члена, местонахождение (адрес юридического лица), фактический адрес, номера телефона и факса, адрес электронной почты.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информации о представителе изготовителя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13) в поле "сборочный завод и его адрес" - полное наименование организации, осуществляющей сборочное производство продукции организации-изготовителя и уполномоченной этой организацией-изготовителем на оформление электронных паспортов на собранную ею продукцию (далее - сборочный завод), ее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 индивидуального предпринимателя. В случае если изготовителем является транснациональная компания, имеющая несколько сборочных заводов, в том числе расположенных в разных странах, указывается наименование организации, являющейся сборочным заводом в отношении данного транспортного средства.</w:t>
      </w:r>
    </w:p>
    <w:p>
      <w:pPr>
        <w:pStyle w:val="0"/>
        <w:jc w:val="both"/>
      </w:pPr>
      <w:r>
        <w:rPr>
          <w:sz w:val="24"/>
        </w:rPr>
        <w:t xml:space="preserve">(пп. 13 введен </w:t>
      </w:r>
      <w:hyperlink w:history="0" r:id="rId120" w:tooltip="Решение Коллегии Евразийской экономической комиссии от 13.02.2017 N 21 &quot;О внесении изменений в некоторые акты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13.02.2017 N 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разделе "Описание маркировки транспортного средства" ("Описание маркировки шасси транспортного средства") указывается: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"место расположения таблички изготовителя" - описание места расположения на транспортном средстве (шасси) таблички организации-изготовителя, достаточное для ее обнаружения на транспортном средстве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на транспортном средстве (шасси) таблички организации-изготовителя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"место расположения идентификационного номера транспортного средства" ("место расположения идентификационного номера шасси транспортного средства") - описание всех мест расположения на транспортном средстве (шасси) идентификационного номера, достаточное для его обнаружения на транспортном средстве (шасси);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"структура и содержание идентификационного номера транспортного средства" ("структура и содержание идентификационного номера шасси транспортного средства") - символы идентификационного номера с указанием значения каждого символа (сочетания символов), составляющих идентификационный номер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указания в поле "идентификационный номер" заводского номера транспортного средства (шасси)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"место расположения номера двигателя" - описание места расположения номера двигателя, достаточное для его обнаружения.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номера двигателя в данном поле делается запись "отсутствует".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прицепов и шасси в комплектации без двигателя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"структура и содержание номера двигателя" - структура символов номера двигателя.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номера двигателя в данном поле делается запись "отсутствует".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прицепов и шасси в комплектации без двигателя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В разделе "Общие характеристики транспортного средства" ("Общие характеристики шасси транспортного средства") информация об общих характеристиках транспортного средства (шасси) вносится уполномоченным органом (организацией) или организацией-изготовителем на основании документа, подтверждающего соответствие требованиям </w:t>
      </w:r>
      <w:hyperlink w:history="0" r:id="rId121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Поля раздела "Общие характеристики транспортного средства" ("Общие характеристики шасси транспортного средства") электронного паспорта, оформляемого на основании одобрения типа транспортного средства (шасси), заполняются в соответствии со сведениями, указанными в приложении N 1 к одобрению типа транспортного средства и в приложении N 1 к одобрению типа шасси соответственно.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оформления электронного паспорта на основании свидетельства о безопасности конструкции транспортного средства поля раздела "Общие характеристики транспортного средства" электронного паспорта, заполняются в соответствии со сведениями, указанными в свидетельстве о безопасности конструкции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отдельных полей в приложении N 1 к одобрению типа транспортного средства или в свидетельстве о безопасности конструкции транспортного средства, указанных в </w:t>
      </w:r>
      <w:hyperlink w:history="0" w:anchor="P348" w:tooltip="7. Общие характеристики транспортного средства:">
        <w:r>
          <w:rPr>
            <w:sz w:val="24"/>
            <w:color w:val="0000ff"/>
          </w:rPr>
          <w:t xml:space="preserve">пункте 7</w:t>
        </w:r>
      </w:hyperlink>
      <w:r>
        <w:rPr>
          <w:sz w:val="24"/>
        </w:rPr>
        <w:t xml:space="preserve"> перечня сведений, указываемых в электронном паспорте транспортного средства (приложение N 3 к Порядку), данные поля не используются.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случаях, определенных </w:t>
      </w:r>
      <w:hyperlink w:history="0" w:anchor="P191" w:tooltip="в) электронный паспорт транспортного средства оформляется уполномоченным органом (организацией) при отсутствии документа, указанного в подпункте &quot;а&quot; настоящего пункта, в отношении:">
        <w:r>
          <w:rPr>
            <w:sz w:val="24"/>
            <w:color w:val="0000ff"/>
          </w:rPr>
          <w:t xml:space="preserve">подпунктом "в" пункта 20</w:t>
        </w:r>
      </w:hyperlink>
      <w:r>
        <w:rPr>
          <w:sz w:val="24"/>
        </w:rPr>
        <w:t xml:space="preserve"> Порядка, поля </w:t>
      </w:r>
      <w:hyperlink w:history="0" w:anchor="P348" w:tooltip="7. Общие характеристики транспортного средства:">
        <w:r>
          <w:rPr>
            <w:sz w:val="24"/>
            <w:color w:val="0000ff"/>
          </w:rPr>
          <w:t xml:space="preserve">пункта 7</w:t>
        </w:r>
      </w:hyperlink>
      <w:r>
        <w:rPr>
          <w:sz w:val="24"/>
        </w:rPr>
        <w:t xml:space="preserve"> перечня сведений, указываемых в электронном паспорте транспортного средства (приложение N 3 к Порядку), оформляются в объеме, предусмотренном настоящими Правилами для оформления электронного паспорта на основании свидетельства о безопасности конструкции транспортного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разделе "Общий вид транспортного средства" ("Общий вид шасси транспортного средства") приводится чертеж в проекциях транспортного средства (шасси) в соответствии с одобрением типа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оформления электронного паспорта на единичное транспортное средство в данном поле приводятся фотографии транспортного средства спереди, сбоку (с двух сторон), сзади.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разделе "Дополнительная информация" указываются (при наличии):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уполномоченным органом (организацией): регистрационный номер и дата внесения записи об одобрении типа транспортного средства (шасси), на основании которого оформлено свидетельство о безопасности конструкции транспортного средства, - в случае оформления электронного паспорта транспортного средства на основании свидетельства о безопасности конструкции транспортного средства, выданного на основании одобрения типа транспортного средства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оформления электронного паспорта шасси транспортного средства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уполномоченным органом (организацией): о необходимости оформления специального разрешения для передвижения транспортного средства (шасси) по территории государств-членов;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организацией-изготовителем или уполномоченным органом (организацией): об имеющейся возможности использования на дорогах общего пользования без ограничений или с ограничениями из-за превышения нормативов по габаритам и осевым массам;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организацией-изготовителем или уполномоченным органом (организацией): об имеющихся ограничениях возможности использования шасси на дорогах общего пользования (в случаях оформления электронного паспорта шасси транспортного средства);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организацией-изготовителем или уполномоченным органом (организацией): о возможности использования транспортного средства в качестве маршрутного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организацией-изготовителем или уполномоченным органом (организацией): об исполнении гарантийных обязательств (при наличии) с указанием сведений о замененных номерных агрегатах;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организацией-изготовителем или уполномоченным органом (организацией): иная информация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В разделе "Административная информация"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"сведения о производстве транспортного средства с применением льготного режима" ("сведения о производстве шасси транспортного средства с применением льготного режима") - запись "модель транспортного средства произведена в льготном режиме" с указанием льготного режима (в случае изготовления транспортного средства (шасси) с применением льготного режима).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в целях реализации решений, принятых органами Евразийского экономического союза (далее - Союз), в законодательстве государств-членов установлены ограничения, действующие в отношении транспортного средства (шасси), в данном поле указываются соответствующие ограничения.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изготовления транспортного средства (шасси) без применения льготного режима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"сведения об идентификационном номере аппаратуры спутниковой навигации" - идентификационный номер аппаратуры спутниковой навигации ГЛОНАСС или ГЛОНАСС совместно с иными глобальными навигационными спутниковыми системами.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информации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"сведения об идентификационном номере технического средства контроля соблюдения водителем режима движения, труда и отдыха" - сведения об идентификационном номере технического средства контроля за соблюдением водителем режима движения, труда и отдыха (тахографа).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технического средства контроля за соблюдением водителем режима движения, труда и отдыха (тахографа)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"сведения об основаниях оформления электронного паспорта" - основание оформления электронного паспорта.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используется в случае, когда в 6-м знаке уникального номера электронного паспорта указывается код основания оформления электронного паспорта - 4;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"страна вывоза транспортного средства" ("страна вывоза шасси транспортного средства") - страна, с территории которой вывезено транспортное средство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производства транспортного средства (шасси) на территории Союза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 поле "страна происхождения (изготовления) транспортного средства" ("страна происхождения (изготовления) шасси транспортного средства") - наименование страны происхождения (изготовления) транспортного средства (шасси), которая определяется в порядке, установленном законодательством государства-члена, и в соответствии с международными договорами и актами, составляющими право Союза;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поле "серия, номер таможенного приходного ордера, номер таможенной декларации" - серия и номер таможенного приходного ордера или номер таможенной декларации, оформленных на транспортное средство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сведений в данном поле делается запись "отсутствует".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производства (изготовления) транспортного средства (шасси) на территории Союза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поле "сведения об уплате утилизационного сбора" - запись "утилизационный сбор уплачен. Государство - член Евразийского экономического союза (наименование государства-члена, на территории которого осуществлена уплата утилизационного или иного аналогичного сбора, предусмотренного законодательством этого государства)" (если законодательством государства-члена предусмотрено взимание утилизационного сбора) или "утилизационный сбор не уплачивается. Государство - член Евразийского экономического союза (наименование государства-члена)" (если законодательством государства-члена не предусмотрено взимание утилизационного или иного аналогичного сбора);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в поле "таможенные ограничения" - ограничения по пользованию и (или) распоряжению транспортными средствами (шасси) в соответствии с условиями заявленной таможенной процедуры или в соответствии с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указанных ограничений в данном поле делается запись "отсутствуют".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производства (изготовления) транспортного средства (шасси) на территории Союза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в поле "наименование организации (органа), оформившей электронный паспорт" - полное наименование уполномоченного органа (организации) или организации-изготовителя, оформивших электронный паспорт;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в поле "дата оформления электронного паспорта" - дата присвоения в системах электронных паспортов электронному паспорту статуса "действующий";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в поле "территория, на которой допускается регистрация транспортного средства" - запись "Евразийский экономический союз" (если произведенное транспортное средство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 или "ограниченная территория" (если произведенное транспортное средство не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если в поле "сведения о производстве транспортного средства с применением льготного режима" была произведена запись "модель транспортного средства произведена в льготном режиме".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используется в соответствии с законодательством государства-члена в случае, если была произведена запись "ограниченная территория" и в законодательстве государства-члена, в котором предполагается регистрация транспортного средства, в целях реализации решений органов Союза установлены ограничения, действующие в отношении регистрации транспортных средств.</w:t>
      </w:r>
    </w:p>
    <w:p>
      <w:pPr>
        <w:pStyle w:val="0"/>
        <w:jc w:val="both"/>
      </w:pPr>
      <w:r>
        <w:rPr>
          <w:sz w:val="24"/>
        </w:rPr>
        <w:t xml:space="preserve">(пп. 12 введен </w:t>
      </w:r>
      <w:hyperlink w:history="0" r:id="rId122" w:tooltip="Решение Коллегии Евразийской экономической комиссии от 14.06.2016 N 71 &quot;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14.06.2016 N 71)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 разделе "Информация изготовителя" организацией-изготовителем указываются сведения о базовом оборудовании транспортного средства (шасси), а также иная дополнительная информация о транспортном средстве (шасси).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В разделе "Сведения о государственной регистрации транспортного средства" на основании сведений, представляемых органами, осуществляющими государственную регистрацию транспортных средств (далее - органы регистрации),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"государство - член Евразийского экономического союза, в котором осуществлены регистрационные действия" - наименование государства-члена, в котором осуществлены регистрационные 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"вид собственника (владельца)" - вид собственника (владельца): юридическое или физическое лицо;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"регистрационное действие" - наименование регистрационного действия, совершенного в отношении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"дата регистрационного действия" - дата совершения регистрационного действия в отношении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"регион нахождения собственника (владельца)" - наименование региона государства-члена, на территории которого зарегистрирован собственник (владелец).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оформлении электронного паспорта шасси транспортного средства данный раздел не используется.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В разделе "Сведения о внесенных изменениях" указывается информация об изменениях, внесенных в конструкцию транспортного средства и отражаемых в регистрационных документах транспортного средства: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"изменения типа, назначения транспортного средства" - новый тип, новое назначение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"характеристики, значения которых указываются в регистрационных документах транспортного средства" - новые характеристики, значения которых указываются в регистрационных документах транспортного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"номер свидетельства о соответствии транспортного средства с внесенными в его конструкцию изменениями требованиям безопасности" - номер свидетельства о соответствии транспортного средства с внесенными в его конструкцию изменениями требованиям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оформлении электронного паспорта шасси транспортного средства данный раздел не используется.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Электронные паспорта транспортных средств (шасси транспортных средств), выпущенных в обращение до начала применения электронных паспортов, оформляются уполномоченным органом (организацией) на основании данных, содержащихся в регистрационных или идентификационных документах, а также на основании справочных материалов и результатов осмотра, проводимого уполномоченным органом (организацией).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Порядку функционирования систем</w:t>
      </w:r>
    </w:p>
    <w:p>
      <w:pPr>
        <w:pStyle w:val="0"/>
        <w:jc w:val="right"/>
      </w:pPr>
      <w:r>
        <w:rPr>
          <w:sz w:val="24"/>
        </w:rPr>
        <w:t xml:space="preserve">электронных паспортов транспортных</w:t>
      </w:r>
    </w:p>
    <w:p>
      <w:pPr>
        <w:pStyle w:val="0"/>
        <w:jc w:val="right"/>
      </w:pPr>
      <w:r>
        <w:rPr>
          <w:sz w:val="24"/>
        </w:rPr>
        <w:t xml:space="preserve">средств (электронных паспортов шасси</w:t>
      </w:r>
    </w:p>
    <w:p>
      <w:pPr>
        <w:pStyle w:val="0"/>
        <w:jc w:val="right"/>
      </w:pPr>
      <w:r>
        <w:rPr>
          <w:sz w:val="24"/>
        </w:rPr>
        <w:t xml:space="preserve">транспортных средств) и электронных</w:t>
      </w:r>
    </w:p>
    <w:p>
      <w:pPr>
        <w:pStyle w:val="0"/>
        <w:jc w:val="right"/>
      </w:pPr>
      <w:r>
        <w:rPr>
          <w:sz w:val="24"/>
        </w:rPr>
        <w:t xml:space="preserve">паспортов самоходных машин</w:t>
      </w:r>
    </w:p>
    <w:p>
      <w:pPr>
        <w:pStyle w:val="0"/>
        <w:jc w:val="right"/>
      </w:pPr>
      <w:r>
        <w:rPr>
          <w:sz w:val="24"/>
        </w:rPr>
        <w:t xml:space="preserve">и других видов техники</w:t>
      </w:r>
    </w:p>
    <w:p>
      <w:pPr>
        <w:pStyle w:val="0"/>
        <w:jc w:val="both"/>
      </w:pPr>
      <w:r>
        <w:rPr>
          <w:sz w:val="24"/>
        </w:rPr>
      </w:r>
    </w:p>
    <w:bookmarkStart w:id="979" w:name="P979"/>
    <w:bookmarkEnd w:id="979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ОФОРМЛЕНИЯ ЭЛЕКТРОННОГО ПАСПОРТА САМОХОДНОЙ МАШИНЫ</w:t>
      </w:r>
    </w:p>
    <w:p>
      <w:pPr>
        <w:pStyle w:val="2"/>
        <w:jc w:val="center"/>
      </w:pPr>
      <w:r>
        <w:rPr>
          <w:sz w:val="24"/>
        </w:rPr>
        <w:t xml:space="preserve">И ДРУГИХ ВИДОВ ТЕХНИКИ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23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      <w:r>
                <w:rPr>
                  <w:sz w:val="24"/>
                  <w:color w:val="0000ff"/>
                </w:rPr>
                <w:t xml:space="preserve">решения</w:t>
              </w:r>
            </w:hyperlink>
            <w:r>
              <w:rPr>
                <w:sz w:val="24"/>
                <w:color w:val="392c69"/>
              </w:rPr>
              <w:t xml:space="preserve">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14.12.2021 N 174)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Оформление электронного паспорта самоходной машины и других видов техники (далее соответственно - электронный паспорт, машина) осуществляется заполнением его разделов и полей в системах электронных паспортов.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Доступ к заполнению электронного паспорта осуществляется в различных режимах в зависимости от выбранных и подтвержденных уполномоченным органом (организацией) государства - члена Евразийского экономического союза или организацией - изготовителем машины, включенными в единый реестр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соответственно - государство-член, Союз, уполномоченный орган (организация), организация-изготовитель), полномочий и сведений, содержащихся в документах, подтверждающих соответствие машины требованиям технического регламента Таможенного союза "О безопасности сельскохозяйственных и лесохозяйственных тракторов и прицепов к ним" </w:t>
      </w:r>
      <w:hyperlink w:history="0" r:id="rId124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(ТР ТС 031/2012)</w:t>
        </w:r>
      </w:hyperlink>
      <w:r>
        <w:rPr>
          <w:sz w:val="24"/>
        </w:rPr>
        <w:t xml:space="preserve">, принятого Решением Совета Евразийской экономической комиссии от 20 июля 2012 г. N 60 (далее - ТР ТС 031/2012), технического регламента Таможенного союза "О безопасности машин и оборудования" </w:t>
      </w:r>
      <w:hyperlink w:history="0" r:id="rId125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(ТР ТС 010/2011)</w:t>
        </w:r>
      </w:hyperlink>
      <w:r>
        <w:rPr>
          <w:sz w:val="24"/>
        </w:rPr>
        <w:t xml:space="preserve">, принятого Решением Комиссии Таможенного союза от 18 октября 2011 г. N 823 (далее - ТР ТС 010/2011), или технического регламента Таможенного союза "О безопасности колесных транспортных средств" </w:t>
      </w:r>
      <w:hyperlink w:history="0" r:id="rId126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принятого Решением Комиссии Таможенного союза от 9 декабря 2011 г. N 877 (далее - ТР ТС 018/2011).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7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14.12.2021 N 174)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В разделе "Вид электронного паспорта:" уполномоченным органом (организацией) или организацией-изготовителем, делается запись "электронный паспорт самоходной машины (другого вида техники)".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В разделе "Номер электронного паспорта самоходной машины (другого вида техники)" указывается уникальный номер электронного паспорта машины, сформированный в системах электронных паспортов автоматически в соответствии с </w:t>
      </w:r>
      <w:hyperlink w:history="0" w:anchor="P165" w:tooltip="17. Уникальный номер электронного паспорта формируется в системах электронных паспортов автоматически и состоит из 15 знаков:">
        <w:r>
          <w:rPr>
            <w:sz w:val="24"/>
            <w:color w:val="0000ff"/>
          </w:rPr>
          <w:t xml:space="preserve">пунктом 17</w:t>
        </w:r>
      </w:hyperlink>
      <w:r>
        <w:rPr>
          <w:sz w:val="24"/>
        </w:rPr>
        <w:t xml:space="preserve">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__________ 20__ г. N ______ (далее - Порядок).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В разделе "Статус электронного паспорта самоходной машины (другого вида техники)" указывается один из следующих статусов электронного паспорта: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"незавершенный";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"действующий";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"аннулированный";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"погашенный";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"утилизированная самоходная машина (другой вид техники)".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В разделе "Идентификационные признаки самоходной машины (другого вида техники)":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"идентификационный номер" - порядковый производственный номер машины, присвоенный организацией-изготовителем, а в случае, если в соответствии с маркировкой на машину нанесен идентификационный номер (VIN) или идентификационный номер (PIN), указывается соответствующее условное обозначение, присвоенное машине. В случае выпуска машины на базе серийно выпускаемых тракторов или иных машин с изменением их наименования в данном поле через знак разделителя "/" указываются производственный номер машины, присвоенный организацией-изготовителем, и производственный номер базового трактора или иной машины (при условии сохранения номера базовой машины на самой машине или на маркировочной табличке);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"наименование, определяемое назначением самоходной машины (другого вида техники)" - характеристика машины, определяемая ее конструктивными особенностями и назначением;</w:t>
      </w:r>
    </w:p>
    <w:bookmarkStart w:id="1000" w:name="P1000"/>
    <w:bookmarkEnd w:id="100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"категория в соответствии с Правилами оформления электронного паспорта самоходной машины и других видов техники (приложение N 8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техники)" - указывается категория машины, которая определяется в соответствии со следующими параметрами: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категория "A" - автомототранспортные средства, не предназначенные для движения по автомобильным дорогам общего пользования либо имеющие максимальную конструктивную скорость 50 км/ч и менее: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I - внедорожные мототранспортные средства;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II - внедорожные автотранспортные средства, разрешенная максимальная масса которых не превышает 3 500 кг и число сидячих мест которых, помимо сиденья водителя, не превышает 8;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III - внедорожные автотранспортные средства, разрешенная максимальная масса которых превышает 3 500 килограммов (за исключением относящихся к категории "А IV");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IV - внедорожные автотранспортные средства, предназначенные для перевозки пассажиров и имеющие, помимо сиденья водителя, более 8 сидячих мест;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категория "B" - гусеничные и колесные машины с двигателем мощностью до 25,7 кВт;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категория "C" - колесные машины с двигателем мощностью от 25,7 до 110,3 кВт;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категория "D" - колесные машины с двигателем мощностью свыше 110,3 кВт;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категория "E" - гусеничные машины с двигателем мощностью свыше 25,7 кВт;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категория "F" - самоходные сельскохозяйственные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прицепов в данном поле указывается категория машины, с которой агрегатируется прицеп;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"номер двигателя (двигателей)" - присвоенный организацией-изготовителем номер двигателя (двигателей). В случае если в конструкции машины имеется несколько двигателей, их номера указываются через знак разделителя "/".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прицепов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"номер кузова (кабины, прицепа, рамы)" - идентификационный номер кузова (кабины, в том числе кабины оператора, прицепа, рамы), присвоенный и нанесенный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 поле "номер коробки передач" - идентификационный номер коробки передач машины, присвоенный и нанесенный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поле "номер основного ведущего моста" - идентификационный номер основного ведущего моста машины, присвоенный и нанесенный организацией-изготовителем.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применения в конструкции машины нескольких ведущих мостов идентификационные номера указываются через знак разделителя "/";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поле "тип движителя" - вид движителя, примененный в конструкции машины: колесный, гусеничный, полугусеничный, вальцовый, лыжно-гусеничный, санный и др.;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в поле "цвет кузова (кабины)" - один из следующих основных цветов, нанесенный на наружные поверхности кузова (кабины) машины: белый, желтый, коричневый, красный, оранжевый, фиолетовый, синий, зеленый, черный, серый.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Наряду с основным цветом допускается дополнительно указывать оттенок цвета или цвет в соответствии со спецификацией организации-изготовителя.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нанесения на наружные поверхности кузова (кабины, прицепа) машины нескольких цветов в данном поле делается запись "комбинированный" или "многоцветный" (с указанием названий не более 3 основных цветов);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в поле "месяц и год изготовления" - месяц и год изготовления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выпуска машины на базе серийно выпускаемых тракторов и иных машин с изменением их наименования в данном поле указываются месяц и год выпуска базового трактора или иной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разделе "Сведения о самоходной машине (другом виде техники)"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"документ, подтверждающий соответствие обязательным требованиям безопасности" указывается: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регистрационный номер и дата внесения записи о сертификате соответствия или декларации о соответствии машины требованиям </w:t>
      </w:r>
      <w:hyperlink w:history="0" r:id="rId128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ТР ТС 031/2012</w:t>
        </w:r>
      </w:hyperlink>
      <w:r>
        <w:rPr>
          <w:sz w:val="24"/>
        </w:rPr>
        <w:t xml:space="preserve"> или </w:t>
      </w:r>
      <w:hyperlink w:history="0" r:id="rId129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ТР ТС 010/2011</w:t>
        </w:r>
      </w:hyperlink>
      <w:r>
        <w:rPr>
          <w:sz w:val="24"/>
        </w:rPr>
        <w:t xml:space="preserve"> в Единый реестр выданных сертификатов соответствия и зарегистрированных деклараций о соответствии, предусмотренный </w:t>
      </w:r>
      <w:hyperlink w:history="0" r:id="rId130" w:tooltip="Решение Комиссии Таможенного союза от 18.06.2010 N 319 (ред. от 20.12.2022) &quot;О техническом регулировании в таможенном союзе&quot; (вместе с &quot;Положением о порядке включения органов по сертификации и испытательных лабораторий (центров) в Единый реестр органов по сертификации и испытательных лабораторий (центров) таможенного союза, а также его формирования и ведения&quot;, &quot;Положением о формировании и ведении Единого реестра выданных сертификатов соответствия и зарегистрированных деклараций о соответствии&quot;) (с изм. и до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Комиссии Таможенного союза от 18 июня 2010 г. N 319, а также наименование выдавшего сертификат соответствия органа по сертификации, включенного в Единый реестр органов по сертификации и испытательных лабораторий (центров) таможенного союза, или наименование зарегистрировавшего декларацию о соответствии органа по сертификации, включенного в указанный Единый реестр, либо органа государства-члена, уполномоченного на регистрацию деклараций о соответствии согласно </w:t>
      </w:r>
      <w:hyperlink w:history="0" r:id="rId131" w:tooltip="Решение Коллегии Евразийской экономической комиссии от 09.04.2013 N 76 &quot;Об утверждении Положения о регистрации деклараций о соответствии продукции требованиям технических регламентов Таможенного союза&quot; ------------ Утратил силу или отменен {КонсультантПлюс}">
        <w:r>
          <w:rPr>
            <w:sz w:val="24"/>
            <w:color w:val="0000ff"/>
          </w:rPr>
          <w:t xml:space="preserve">Положению</w:t>
        </w:r>
      </w:hyperlink>
      <w:r>
        <w:rPr>
          <w:sz w:val="24"/>
        </w:rPr>
        <w:t xml:space="preserve"> о регистрации деклараций о соответствии продукции требованиям технических регламентов Таможенного союза, утвержденному Решением Коллегии Евразийской экономической комиссии от 9 апреля 2013 г. N 76, либо номер и дата выдачи документа об оценке соответствия обязательным требованиям, установленным международными договорами и актами, составляющими право Союза, или законодательством государства-члена, выданного в отношении машины, являющейся объектом технического регулирования </w:t>
      </w:r>
      <w:hyperlink w:history="0" r:id="rId132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ТР ТС 031/2012</w:t>
        </w:r>
      </w:hyperlink>
      <w:r>
        <w:rPr>
          <w:sz w:val="24"/>
        </w:rPr>
        <w:t xml:space="preserve"> или </w:t>
      </w:r>
      <w:hyperlink w:history="0" r:id="rId133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ТР ТС 010/2011</w:t>
        </w:r>
      </w:hyperlink>
      <w:r>
        <w:rPr>
          <w:sz w:val="24"/>
        </w:rPr>
        <w:t xml:space="preserve">, до дня вступления в силу ТР ТС 031/2012 или ТР ТС 010/2011 соответственно, а также наименование органа (организации), выдавшего (зарегистрировавшего) такой документ об оценке соответствия;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или регистрационный номер и дата внесения записи об одобрении типа транспортного средства (одобрении типа шасси) или свидетельстве о безопасности конструкции транспортного средства в единый реестр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</w:t>
      </w:r>
      <w:hyperlink w:history="0" r:id="rId134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(ТР ТС 018/2011)</w:t>
        </w:r>
      </w:hyperlink>
      <w:r>
        <w:rPr>
          <w:sz w:val="24"/>
        </w:rPr>
        <w:t xml:space="preserve">, предусмотренный Решением Коллегии Евразийской экономической комиссии от 2 декабря 2014 г. N 225, а также наименование органа по сертификации, оформившего одобрение типа транспортного средства (одобрение типа шасси), или испытательной лаборатории (центра), оформившей свидетельство о безопасности конструкции транспортного средства, либо номер и дата оформления документа об оценке соответствия обязательным требованиям, установленным законодательством государства-члена, выданного в отношении транспортного средства (шасси), являющегося объектом технического регулирования </w:t>
      </w:r>
      <w:hyperlink w:history="0" r:id="rId135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, до дня вступления в силу ТР ТС 018/2011, а также наименование органа (организации), оформившего такой документ.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случаях, определенных </w:t>
      </w:r>
      <w:hyperlink w:history="0" w:anchor="P204" w:tooltip="до 31 декабря 2026 г. включительно в отношении отдельных машин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Р ТС 010/2011, ТР ТС 018/2011 и ТР ТС 031/2012 (самоходные наземные аэродромные машины, самоходные лесные мульчеры, ратраки, вне...">
        <w:r>
          <w:rPr>
            <w:sz w:val="24"/>
            <w:color w:val="0000ff"/>
          </w:rPr>
          <w:t xml:space="preserve">абзацем вторым подпункта "а" пункта 21</w:t>
        </w:r>
      </w:hyperlink>
      <w:r>
        <w:rPr>
          <w:sz w:val="24"/>
        </w:rPr>
        <w:t xml:space="preserve"> Порядка, в данном поле делается запись "отсутствует" с обязательным указанием в поле "Дополнительная информация" электронного паспорта с учетом требований законодательства государства-члена записи "не предназначено для эксплуатации на автомобильных дорогах общего пользования" или "передвижение по автомобильным дорогам общего пользования осуществляется по специальному разрешению".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36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Коллегии Евразийской экономической комиссии от 14.12.2021 N 174)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случаях, определенных </w:t>
      </w:r>
      <w:hyperlink w:history="0" w:anchor="P207" w:tooltip="в) электронный паспорт машины оформляется уполномоченным органом (организацией) при отсутствии документа, указанного в подпункте &quot;а&quot; настоящего пункта, в отношении машины:">
        <w:r>
          <w:rPr>
            <w:sz w:val="24"/>
            <w:color w:val="0000ff"/>
          </w:rPr>
          <w:t xml:space="preserve">подпунктом "в" пункта 21</w:t>
        </w:r>
      </w:hyperlink>
      <w:r>
        <w:rPr>
          <w:sz w:val="24"/>
        </w:rPr>
        <w:t xml:space="preserve"> Порядка, в данном поле делается запись "отсутствует" и указываются наименование и реквизиты документа, подтверждающего указанные обстоятельства;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7" w:tooltip="Решение Коллегии Евразийской экономической комиссии от 14.12.2021 N 174 &quot;О внесении изменений в некоторые решения Коллегии Евразийской экономической комиссии&quot;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Коллегии Евразийской экономической комиссии от 14.12.2021 N 174)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"марка" - марка машины, присвоенная организацией-изготовителем.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у транспортного средства (шасси) марки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"коммерческое наименование" - коммерческое наименование машины, присвоенное организацией-изготовителем.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у транспортного средства (шасси) марки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"тип" - тип машины, присвоенный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"шасси":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"марка, модель и тип базового шасси транспортного средства, номер и дата оформления паспорта шасси транспортного средства (электронного паспорта шасси транспортного средства)" - марка, модель (при наличии) и тип шасси, используемого в качестве базового при производстве конечной машины, номер и дата оформления паспорта шасси транспортного средства (электронного паспорта шасси транспортного средства) (при наличии). Данное поле заполняется в случае изготовления машины на базе шасси другой организации-изготовителя.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изготовления машины на базе транспортного средства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средства)" - марка, модель (при наличии) и тип транспортного средства, используемого в качестве базового при производстве конечного транспортного средства, номер и дата выдачи паспорта транспортного средства (электронного паспорта транспортного средства) (при наличии). Данное поле заполняется в случае изготовления машины на базе транспортного средства другой организации-изготовителя.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изготовления конечной машины на базе шасси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"марка, модель базовой самоходной машины (другого вида техники), номер и дата оформления паспорта самоходной машины (другого вида техники) (электронного паспорта самоходной машины (другого вида техники))" - марка и модель (при наличии) машины другого изготовителя, используемой в качестве базовой при производстве конечной машины, номер и дата выдачи паспорта машины (электронного паспорта машины) (при наличии). Данное поле заполняется в случае изготовления машины на базе машины другой организации-изготовителя;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 поле "модификация" - модификация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поле "категория в соответствии с техническим регламентом Таможенного союза "О безопасности сельскохозяйственных и лесохозяйственных тракторов и прицепов к ним" (ТР ТС 031/2012), принятым Решением Совета Евразийской экономической комиссии от 20 июля 2012 г. N 60, техническим регламентом Таможенного союза "О безопасности машин и оборудования" (ТР ТС 010/2011), принятым Решением Комиссии Таможенного союза от 18 октября 2011 г. N 823, или техническим регламентом Таможенного союза "О безопасности колесных транспортных средств" (ТР ТС 018/2011), принятым Решением Комиссии Таможенного союза от 9 декабря 2011 г. N 877" - категория тракторов и прицепов к ним согласно классификации тракторов и прицепов по категориям и типам в соответствии с </w:t>
      </w:r>
      <w:hyperlink w:history="0" r:id="rId138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ТР ТС 031/2012</w:t>
        </w:r>
      </w:hyperlink>
      <w:r>
        <w:rPr>
          <w:sz w:val="24"/>
        </w:rPr>
        <w:t xml:space="preserve">, </w:t>
      </w:r>
      <w:hyperlink w:history="0" r:id="rId139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 или в соответствии с классификацией, установленной в стандартах для различных видов техники в рамках </w:t>
      </w:r>
      <w:hyperlink w:history="0" r:id="rId140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ТР ТС 010/2011</w:t>
        </w:r>
      </w:hyperlink>
      <w:r>
        <w:rPr>
          <w:sz w:val="24"/>
        </w:rPr>
        <w:t xml:space="preserve"> (при наличии). Данное поле заполняется в случае соответствия машины одной из категорий, указанных в </w:t>
      </w:r>
      <w:hyperlink w:history="0" r:id="rId141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ТР ТС 031/2012</w:t>
        </w:r>
      </w:hyperlink>
      <w:r>
        <w:rPr>
          <w:sz w:val="24"/>
        </w:rPr>
        <w:t xml:space="preserve">, </w:t>
      </w:r>
      <w:hyperlink w:history="0" r:id="rId142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 или в стандартах для различных видов техники в рамках </w:t>
      </w:r>
      <w:hyperlink w:history="0" r:id="rId143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ТР ТС 010/2011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поле "изготовитель и его адрес" - полное наименование организации-изготовителя, его местонахождение (адрес юридического лица), фактический адрес (для юридического лица) или место жительства - для физического лица, зарегистрированного в качестве индивидуального предпринимателя.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изготовителем является транснациональная компания, имеющая несколько сборочных заводов, в том числе расположенных в разных странах, указывается наименование организации, заявленной в качестве изготовителя при оценке соответствия, ее местонахождение (адрес юридического лица) и фактический адрес.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В разделе "Описание маркировки самоходной машины (другого вида техники)"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"место расположения таблички изготовителя" - описание места расположения таблички организации-изготовителя на машине, достаточное для ее обнаружения;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"место расположения идентификационного номера самоходной машины (другого вида техники)" - описание мест расположения идентификационного (заводского) номера машины на машине, достаточное для его обнаружения;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"структура и содержание идентификационного номера самоходной машины (другого вида техники)" - символы идентификационного номера машины с указанием значения каждого символа (сочетаний символов);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"место расположения номера двигателя" - описание места расположения на двигателе машины его номера, достаточное для его обнаружения.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номера двигателя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"структура и содержание номера двигателя" - структура символов номера двигателя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номера двигателя данное поле не используется.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разделе "Общие характеристики самоходной машины (другого вида техники)" в зависимости от вида движителя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"количество осей/колес" - общее количество осей и колес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данном поле дополнительно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и расположение колес со сдвоенными шинами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и расположение управляемых осей;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ведущие оси (количество, расположение и привод);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тормозные оси (количество и расположение).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машин с гусеничным движителем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"схема компоновки" - схема компоновки машины с указанием расположения кабины (кабина над двигателем, капотная, вагонная и др.), конструкции рамы (рама блочная, хребтового типа, лонжеронная, шарнирная и др.).</w:t>
      </w:r>
    </w:p>
    <w:bookmarkStart w:id="1064" w:name="P1064"/>
    <w:bookmarkEnd w:id="106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</w:t>
      </w:r>
      <w:hyperlink w:history="0" r:id="rId144" w:tooltip="Решение Комиссии Таможенного союза от 09.12.2011 N 877 (ред. от 27.09.2023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ТР ТС 018/2011</w:t>
        </w:r>
      </w:hyperlink>
      <w:r>
        <w:rPr>
          <w:sz w:val="24"/>
        </w:rPr>
        <w:t xml:space="preserve">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"положение и размещение приводного двигателя (двигателей)" - положение и размещение приводного двигателя (переднее, заднее, продольное, поперечное и др.).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в конструкции машины 2 и более приводных двигателей через знак разделителя "/" указываются положение и размещение каждого из них;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"тип кузова/количество дверей" - тип кузова в зависимости от исполнения (закрытый, открытый или грузопассажирский) и количество дверей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используется в отношении машины, предназначенной для перевозки пассажиров.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"положение рулевого колеса" - положение рулевого колеса (органов рулевого управления) машины относительно продольной оси (справа, слева или посередине);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 поле "сведения о наличии реверсивного места оператора" делается запись "да" или "нет" - в зависимости от наличия (отсутствия) в конструкции машины реверсивного места оператора;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поле "исполнение загрузочного пространства" - исполнение загрузочного пространства машины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поле "пассажировместимость" - пассажировместимость при максимальной разрешенной массе.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используется в отношении машины, предназначенной для перевозки пассажиров.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в поле "габаритные размеры в транспортном положении" - длина, ширина и высота машины в транспортном положении (мм);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в поле "база" - база гусеничной машины или база колесной машины (мм).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База гусеничной машины - расстояние между осями ведущего и направляющего колеса гусеничного движителя, для колесного трактора - расстояние между осями передних и задних колес. При сдвоенном заднем мосту центр задних колес определяется линией, проходящей посередине между осями колес этого моста;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в поле "колея" - каждое значение размера колеи (мм) для машин с изменяемой колеей на каждой оси (измеряется между средними плоскостями одинарных или сдвоенных колес).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машин с постоянным значением колеи данное поле заполняется значением размера колеи для каждой оси.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 размер колеи гусеничного трактора принимается расстояние между двумя плоскостями, проходящими через середины зубьев ведущих колес;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в поле "дорожный просвет" - дорожный просвет машины (мм)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13) в поле "снаряженная (эксплуатационная) масса самоходной машины (другого вида техники)" - масса машины в рабочем состоянии (кг), включая устройство защиты при опрокидывании, охлаждающую жидкость, смазочные материалы, топливо (бак, наполненный не менее чем на 90 процентов номинальной вместимости), инструменты и оператора;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14) в поле "технически допустимая максимальная масса самоходной машины (другого вида техники)" - максимальная масса машины (кг), установленная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15) в поле "технически допустимая максимальная масса, приходящаяся на каждую из осей самоходной машины (другого вида техники), начиная с передней оси" - масса (кг), соответствующая максимально допустимой статической вертикальной нагрузке, передаваемой осью (группой осей) на опорную поверхность, обусловленная конструкцией оси (группы осей) и транспортного средства (шасси транспортного средства), установленная его организацией-изготовителем;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16) в поле "технически допустимая статическая вертикальная нагрузка в точке сцепки тягово-сцепного устройства" - технически допустимая статическая вертикальная нагрузка в точке сцепки тягово-сцепного устройства (кг).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тягово-сцепного устройства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17) в поле "полезная нагрузка" - полезная нагрузка машины (кг);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18) в поле "технически допустимая общая масса самоходной машины (другого вида техники) и прицепа" - технически допустимая общая масса машины и прицепа (кг).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буксировка прицепа не предусмотрена конструкцией машины, в поле делается запись "буксировка не предусмотрена";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19) в поле "технически допустимая буксируемая масса" - технически допустимая буксируемая масса (кг)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буксировка прицепа не предусмотрена конструкцией машины, в поле делается запись "буксировка не предусмотрена";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20) в поле "описание гибридной самоходной машины (другого вида техники)" - описание конструкции гибридной машины: предусмотрены (не предусмотрены) подзарядка от внешнего источника, режимы работы (двигатель внутреннего сгорания, электрический двигатель или совмещенный двигатель), краткое описание режима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гибридного привода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21) в поле "двигатель внутреннего сгорания (марка, тип)" - марка, торговое наименование, установленное изготовителем, тип (двигатель внутреннего сгорания, электрический двигатель, примененный в конструкции машины), количество и принцип действия двигателя (принудительное зажигание, воспламенение от сжатия, непосредственный впрыск, впрыскивание в предкамеру, двухтактный двигатель, четырехтактный двигатель);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"количество и расположение цилиндров" - количество и расположение цилиндров двигателя (рядное, V-образное);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"рабочий объем цилиндров" - рабочий объем цилиндров двигателя внутреннего сгорания (см3);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"максимальная мощность" - номинальная мощность двигателя внутреннего сгорания (кВт) с указанием числа оборотов двигателя в минуту, при которых достигается максимальная мощность;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"максимальный крутящий момент" - максимальный крутящий момент, развиваемый двигателем внутреннего сгорания (Н/м) с указанием числа оборотов двигателя в минуту, при которых достигается максимальный крутящий момент;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22) в поле "топливо" - основной вид топлива (дизельное, бензин, сжиженный нефтяной газ и др.) или через знак разделителя "/" каждый вид топлива для многотопливных двигателей;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23) в поле "система питания (тип)" - конструктивные особенности (тип) системы питания двигателя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24) в поле "блок управления (маркировка)" - маркировка блока управления двигателем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25) в поле "система зажигания (тип)" - тип системы зажигания двигателя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26) в поле "система выпуска и нейтрализации отработавших газов" - краткое описание системы выпуска и нейтрализации отработавших газов;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27) в поле "электродвигатель электромашины (марка, тип)" - марка и тип электрического двигателя, краткая характеристика (постоянного или переменного тока, для переменного тока - синхронный или асинхронный, количество фаз).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используется в отношении машины, оборудованной электрическим двигателем, в иных случаях -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"рабочее напряжение" - рабочее напряжение электрического двигателя машины (В);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"максимальная 30-минутная мощность" - максимальная полезная мощность системы электротяги при постоянном токе (кВт), которую система тяги может обеспечивать в среднем в течение 30-минутного периода;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28) в поле "устройство накопления энергии" - краткое описание конструкции устройства накопления энергии (батарея, конденсатор или маховик/генератор).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используется в отношении машины с электрическим приводом, электромобиля и гибридной машины, в иных случаях -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"место расположения" - место расположения устройства накопления энергии;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"запас хода" - запас хода машины (км), приводимой в движение электрическим приводом (согласно приложению N 7 к Правилам Европейской экономической комиссии Организации Объединенных Наций N 101, принимаемым на основании </w:t>
      </w:r>
      <w:hyperlink w:history="0" r:id="rId145" w:tooltip="&quot;Соглашение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&quot; (заключено в г. Женеве 20.03.1958) (с изм. и доп., вступившими в силу 16.10.1995) {КонсультантПлюс}">
        <w:r>
          <w:rPr>
            <w:sz w:val="24"/>
            <w:color w:val="0000ff"/>
          </w:rPr>
          <w:t xml:space="preserve">Соглашения</w:t>
        </w:r>
      </w:hyperlink>
      <w:r>
        <w:rPr>
          <w:sz w:val="24"/>
        </w:rPr>
        <w:t xml:space="preserve">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предписаний, заключенного в г. Женеве 20 марта 1958 года);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29) в поле "другие приводные двигатели или комбинации двигателей" - марка, торговое наименование, установленное изготовителем, и тип двигателя (двигатель внутреннего сгорания, электрический двигатель, примененный в конструкции машины), а также количество двигателей;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30) в поле "номинальное напряжение" - номинальное напряжение электрической системы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31) в поле "трансмиссия (тип, схема)" - описание типа (механическая, электрическая, гидравлическая и др.) и схемы трансмиссии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32) в поле "электромашина (марка, тип)" - марка и тип применяемой в трансмиссии электромашины, описание каждой электромашины: основная функция (двигатель или генератор), краткая характеристика (постоянного или переменного тока, для переменного тока - синхронный или асинхронный, количество фаз).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электромашины в трансмиссии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"рабочее напряжение" - рабочее напряжение электромашины (В);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"максимальная 30-минутная мощность" - максимальная полезная мощность системы электротяги трансмиссии при постоянном токе (кВт), которую система тяги может обеспечивать в среднем в течение 30-минутного периода;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33) в поле "коробка передач (марка, тип)" - марка и тип коробки передач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"число передач" - количество передач коробки передач вперед и назад через знак разделителя "/";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"передаточные числа" - передаточные числа ступеней коробки передач;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34) в поле "раздаточная коробка (тип, маркировка)" - тип и маркировка раздаточной коробки;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"число передач" - количество передач раздаточной коробки;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"передаточные числа" - передаточные числа ступеней раздаточной коробки;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35) в поле "главная передача (тип, маркировка)" - тип и маркировка главной передачи;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"передаточное число" - передаточное число главной передачи;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"передаточное число промежуточной передачи" - передаточное число промежуточной передачи;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36) в поле "вал отбора мощности" - число, тип, расположение, частота вращения и отношение к частоте вращения двигателя вала отбора мощности;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37) в поле "подвеска":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"передняя (описание)" - описание конструкции передней подвески;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"задняя (описание)" - описание конструкции задней подвески;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38) в поле "рулевое управление (описание, расположение)" - описание, тип (ручное, с усилителем, силовым приводом или объемным гидроприводом) и расположение рулевого управления;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39) в поле "тормозные системы":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"рабочая (описание)" - описание конструкции рабочей тормозной системы;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"запасная (описание)" - описание конструкции запасной тормозной системы;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"стояночная (описание)" - описание конструкции стояночной тормозной системы;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"вспомогательная (износостойкая) (описание)" - описание конструкции вспомогательной (износостойкой) тормозной системы;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40) в поле "шины" приводятся следующие сведения о всех типах шин, допускаемых к применению организацией-изготовителем: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"размерность" - обозначения размеров применяемых шин;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"индекс несущей способности для максимально допустимой нагрузки" - индекс несущей способности для максимально допустимой нагрузки применяемых шин. 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"скоростная категория" - скоростная категория применяемых шин. Данное поле заполняется в случае, предусмотренном </w:t>
      </w:r>
      <w:hyperlink w:history="0" w:anchor="P1064" w:tooltip="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">
        <w:r>
          <w:rPr>
            <w:sz w:val="24"/>
            <w:color w:val="0000ff"/>
          </w:rPr>
          <w:t xml:space="preserve">абзацем вторым подпункта 2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"максимальные размеры на ведущих колесах" - максимальный размер шин на ведущих колесах, разрешенный к применению организацией-изготовителем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поле "максимальные допустимые размеры на осях с тормозной системой" - максимальные допустимые размеры шин, применяемые на осях с тормозной системой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41) в поле "максимальная скорость" - максимально разрешенная скорость машины (км/ч);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42) в поле "дополнительные характеристики" - характеристики машины в соответствии с ее функциональным назначением и перечнем основных параметров в соответствии со стандартами для различных видов техники в рамках </w:t>
      </w:r>
      <w:hyperlink w:history="0" r:id="rId146" w:tooltip="Решение Комиссии Таможенного союза от 18.10.2011 N 823 (ред. от 24.11.2023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<w:r>
          <w:rPr>
            <w:sz w:val="24"/>
            <w:color w:val="0000ff"/>
          </w:rPr>
          <w:t xml:space="preserve">ТР ТС 010/2011</w:t>
        </w:r>
      </w:hyperlink>
      <w:r>
        <w:rPr>
          <w:sz w:val="24"/>
        </w:rPr>
        <w:t xml:space="preserve">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разделе "Общий вид самоходной машины (другого вида техники)" указываются изображения общих видов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оформления электронного паспорта уполномоченным органом (организацией) в данное поле могут вноситься фотографии общих видов машины спереди, сбоку (с двух сторон) и сзади.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В разделе "Дополнительная информация" указываются сведения об исполнении гарантийных обязательств, а также иная информация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 разделе "Административная информация"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"сведения о производстве самоходной машины (другого вида техники) с применением льготного режима" - запись "модель самоходной машины и других видов техники произведена в льготном режиме" (с указанием льготного режима).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в целях реализации решений, принятых органами Союза, в законодательстве государств-членов установлены ограничения, действующие в отношении машины, в данном поле указываются соответствующие ограничения.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изготовления машины без применения льготного режима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"сведения об идентификационном номере аппаратуры спутниковой навигации" - идентификационный номер аппаратуры спутниковой навигации Глобальной навигационной спутниковой системы (совместно с иными глобальными навигационными спутниковыми системами).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сведений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"сведения об идентификационном номере устройства вызова экстренных оперативных служб" - идентификационный номер устройства вызова экстренных оперативных служб.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сведений в данном поле делается запись "отсутствует";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"сведения об основаниях оформления электронного паспорта самоходной машины (другого вида техники)" - основание оформления электронного паспорта;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"страна вывоза самоходной машины (другого вида техники)" - страна, с территории которой вывезена машина.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производства машины на территории Союза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 поле "страна происхождения (изготовления) самоходной машины (другого вида техники)" - наименование страны происхождения машины, которая определяется в порядке, установленном законодательством государства-члена, и в соответствии с международными договорами и актами, составляющими право Союза;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поле "серия, номер таможенного приходного ордера, номер таможенной декларации" - серия и номер таможенного приходного ордера или номер таможенной декларации, оформленных на машину.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сведений в данном поле делается запись "отсутствует".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производства машины на территории Союза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поле "сведения об уплате утилизационного сбора" - запись "утилизационный сбор уплачен. Государство - член Евразийского экономического союза (наименование государства-члена, на территории которого осуществлена уплата утилизационного или иного аналогичного сбора, предусмотренного законодательством этого государства)" (если законодательством государства-члена предусмотрено взимание утилизационного сбора) или "утилизационный сбор не уплачивается. Государство - член Евразийского экономического союза (наименование государства-члена)" (если законодательством государства-члена не предусмотрено взимание утилизационного или иного аналогичного сбора);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в поле "таможенные ограничения" ограничения по пользованию и (или) распоряжению машиной в соответствии с условиями заявленной таможенной процедуры или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указанных ограничений в данном поле делается запись "отсутствуют".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производства машины на территории Союза данное поле не используется;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в поле "наименование организации (органа), оформившей электронный паспорт самоходной машины (другого вида техники)" - полное наименование организации, оформившей электронный паспорт;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в поле "дата оформления электронного паспорта самоходной машины (другого вида техники)" - дата присвоения электронному паспорту в системах электронных паспортов статуса "действующий".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В разделе "Информация изготовителя" организацией-изготовителем указываются сведения о базовом оборудовании машины, а также иная дополнительная информация о машине.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В разделе "Сведения о государственной регистрации самоходной машины (другого вида техники)" на основании сведений, представляемых органами, осуществляющими государственную регистрацию машин,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"государство - член Евразийского экономического союза, в котором осуществлены регистрационные действия" - наименование государства-члена, в котором осуществлены регистрационные 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"вид собственника (владельца)" - вид собственника (владельца): юридическое или физическое лицо;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"регистрационное действие" - наименование регистрационного действия, совершенного в отношении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"дата регистрационного действия" - дата совершения регистрационного действия в отношении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 поле "регион нахождения собственника (владельца)" - наименование региона государства-члена, на территории которого зарегистрирован собственник (владелец).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В разделе "Сведения об изменениях, внесенных в конструкцию самоходной машины (другого вида техники)"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поле "изменения, внесенные в конструкцию" - описания изменений, внесенных в конструкцию (тип и марка устанавливаемых компонентов, способ монтажа и др.), новое назначение (специализация)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поле "характеристики" - характеристики машины и их новые значения из числа указанных в электронном паспорте с учетом изменений, внесенных в конструкцию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поле "лицо, выдавшее заключение о возможности и порядке внесения изменений в конструкцию" - наименование юридического лица, выдавшего заключение о возможности и порядке внесения изменений в конструкцию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поле "лицо, внесшее изменения в конструкцию" - наименование юридического лица, внесшего изменения в конструкцию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В случаях, определенных </w:t>
      </w:r>
      <w:hyperlink w:history="0" w:anchor="P207" w:tooltip="в) электронный паспорт машины оформляется уполномоченным органом (организацией) при отсутствии документа, указанного в подпункте &quot;а&quot; настоящего пункта, в отношении машины:">
        <w:r>
          <w:rPr>
            <w:sz w:val="24"/>
            <w:color w:val="0000ff"/>
          </w:rPr>
          <w:t xml:space="preserve">подпунктом "в" пункта 21</w:t>
        </w:r>
      </w:hyperlink>
      <w:r>
        <w:rPr>
          <w:sz w:val="24"/>
        </w:rPr>
        <w:t xml:space="preserve"> Порядка, электронные паспорта заполняются уполномоченным органом (организацией) в объеме сведений, не менее указанных в </w:t>
      </w:r>
      <w:hyperlink w:history="0" w:anchor="P277" w:tooltip="ПЕРЕЧЕНЬ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Порядку.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Коллегии Евразийской экономической комиссии от 22.09.2015 N 122</w:t>
            <w:br/>
            <w:t>(ред. от 23.12.2024)</w:t>
            <w:br/>
            <w:t>"Об утверждении Порядка фун...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199641&amp;date=05.08.2025&amp;dst=100005&amp;field=134" TargetMode = "External"/>
	<Relationship Id="rId8" Type="http://schemas.openxmlformats.org/officeDocument/2006/relationships/hyperlink" Target="https://login.consultant.ru/link/?req=doc&amp;base=LAW&amp;n=199642&amp;date=05.08.2025&amp;dst=100005&amp;field=134" TargetMode = "External"/>
	<Relationship Id="rId9" Type="http://schemas.openxmlformats.org/officeDocument/2006/relationships/hyperlink" Target="https://login.consultant.ru/link/?req=doc&amp;base=LAW&amp;n=212695&amp;date=05.08.2025&amp;dst=100010&amp;field=134" TargetMode = "External"/>
	<Relationship Id="rId10" Type="http://schemas.openxmlformats.org/officeDocument/2006/relationships/hyperlink" Target="https://login.consultant.ru/link/?req=doc&amp;base=LAW&amp;n=217240&amp;date=05.08.2025&amp;dst=100005&amp;field=134" TargetMode = "External"/>
	<Relationship Id="rId11" Type="http://schemas.openxmlformats.org/officeDocument/2006/relationships/hyperlink" Target="https://login.consultant.ru/link/?req=doc&amp;base=LAW&amp;n=299172&amp;date=05.08.2025&amp;dst=100005&amp;field=134" TargetMode = "External"/>
	<Relationship Id="rId12" Type="http://schemas.openxmlformats.org/officeDocument/2006/relationships/hyperlink" Target="https://login.consultant.ru/link/?req=doc&amp;base=LAW&amp;n=335489&amp;date=05.08.2025&amp;dst=100005&amp;field=134" TargetMode = "External"/>
	<Relationship Id="rId13" Type="http://schemas.openxmlformats.org/officeDocument/2006/relationships/hyperlink" Target="https://login.consultant.ru/link/?req=doc&amp;base=LAW&amp;n=364981&amp;date=05.08.2025&amp;dst=100005&amp;field=134" TargetMode = "External"/>
	<Relationship Id="rId14" Type="http://schemas.openxmlformats.org/officeDocument/2006/relationships/hyperlink" Target="https://login.consultant.ru/link/?req=doc&amp;base=LAW&amp;n=377508&amp;date=05.08.2025&amp;dst=100005&amp;field=134" TargetMode = "External"/>
	<Relationship Id="rId15" Type="http://schemas.openxmlformats.org/officeDocument/2006/relationships/hyperlink" Target="https://login.consultant.ru/link/?req=doc&amp;base=LAW&amp;n=399198&amp;date=05.08.2025&amp;dst=100005&amp;field=134" TargetMode = "External"/>
	<Relationship Id="rId16" Type="http://schemas.openxmlformats.org/officeDocument/2006/relationships/hyperlink" Target="https://login.consultant.ru/link/?req=doc&amp;base=LAW&amp;n=403853&amp;date=05.08.2025&amp;dst=100011&amp;field=134" TargetMode = "External"/>
	<Relationship Id="rId17" Type="http://schemas.openxmlformats.org/officeDocument/2006/relationships/hyperlink" Target="https://login.consultant.ru/link/?req=doc&amp;base=LAW&amp;n=430511&amp;date=05.08.2025&amp;dst=100005&amp;field=134" TargetMode = "External"/>
	<Relationship Id="rId18" Type="http://schemas.openxmlformats.org/officeDocument/2006/relationships/hyperlink" Target="https://login.consultant.ru/link/?req=doc&amp;base=LAW&amp;n=433122&amp;date=05.08.2025&amp;dst=100011&amp;field=134" TargetMode = "External"/>
	<Relationship Id="rId19" Type="http://schemas.openxmlformats.org/officeDocument/2006/relationships/hyperlink" Target="https://login.consultant.ru/link/?req=doc&amp;base=LAW&amp;n=435305&amp;date=05.08.2025&amp;dst=100005&amp;field=134" TargetMode = "External"/>
	<Relationship Id="rId20" Type="http://schemas.openxmlformats.org/officeDocument/2006/relationships/hyperlink" Target="https://login.consultant.ru/link/?req=doc&amp;base=LAW&amp;n=437328&amp;date=05.08.2025&amp;dst=100006&amp;field=134" TargetMode = "External"/>
	<Relationship Id="rId21" Type="http://schemas.openxmlformats.org/officeDocument/2006/relationships/hyperlink" Target="https://login.consultant.ru/link/?req=doc&amp;base=LAW&amp;n=443530&amp;date=05.08.2025&amp;dst=100005&amp;field=134" TargetMode = "External"/>
	<Relationship Id="rId22" Type="http://schemas.openxmlformats.org/officeDocument/2006/relationships/hyperlink" Target="https://login.consultant.ru/link/?req=doc&amp;base=LAW&amp;n=466303&amp;date=05.08.2025&amp;dst=100011&amp;field=134" TargetMode = "External"/>
	<Relationship Id="rId23" Type="http://schemas.openxmlformats.org/officeDocument/2006/relationships/hyperlink" Target="https://login.consultant.ru/link/?req=doc&amp;base=LAW&amp;n=494741&amp;date=05.08.2025&amp;dst=100006&amp;field=134" TargetMode = "External"/>
	<Relationship Id="rId24" Type="http://schemas.openxmlformats.org/officeDocument/2006/relationships/hyperlink" Target="https://login.consultant.ru/link/?req=doc&amp;base=LAW&amp;n=167714&amp;date=05.08.2025&amp;dst=100019&amp;field=134" TargetMode = "External"/>
	<Relationship Id="rId25" Type="http://schemas.openxmlformats.org/officeDocument/2006/relationships/hyperlink" Target="https://login.consultant.ru/link/?req=doc&amp;base=LAW&amp;n=364981&amp;date=05.08.2025&amp;dst=100011&amp;field=134" TargetMode = "External"/>
	<Relationship Id="rId26" Type="http://schemas.openxmlformats.org/officeDocument/2006/relationships/hyperlink" Target="https://login.consultant.ru/link/?req=doc&amp;base=LAW&amp;n=364981&amp;date=05.08.2025&amp;dst=100013&amp;field=134" TargetMode = "External"/>
	<Relationship Id="rId27" Type="http://schemas.openxmlformats.org/officeDocument/2006/relationships/hyperlink" Target="https://login.consultant.ru/link/?req=doc&amp;base=LAW&amp;n=364981&amp;date=05.08.2025&amp;dst=100015&amp;field=134" TargetMode = "External"/>
	<Relationship Id="rId28" Type="http://schemas.openxmlformats.org/officeDocument/2006/relationships/hyperlink" Target="https://login.consultant.ru/link/?req=doc&amp;base=LAW&amp;n=393622&amp;date=05.08.2025&amp;dst=100027&amp;field=134" TargetMode = "External"/>
	<Relationship Id="rId29" Type="http://schemas.openxmlformats.org/officeDocument/2006/relationships/hyperlink" Target="https://login.consultant.ru/link/?req=doc&amp;base=LAW&amp;n=393622&amp;date=05.08.2025&amp;dst=100123&amp;field=134" TargetMode = "External"/>
	<Relationship Id="rId30" Type="http://schemas.openxmlformats.org/officeDocument/2006/relationships/hyperlink" Target="https://login.consultant.ru/link/?req=doc&amp;base=LAW&amp;n=443530&amp;date=05.08.2025&amp;dst=100008&amp;field=134" TargetMode = "External"/>
	<Relationship Id="rId31" Type="http://schemas.openxmlformats.org/officeDocument/2006/relationships/hyperlink" Target="https://login.consultant.ru/link/?req=doc&amp;base=LAW&amp;n=443530&amp;date=05.08.2025&amp;dst=100009&amp;field=134" TargetMode = "External"/>
	<Relationship Id="rId32" Type="http://schemas.openxmlformats.org/officeDocument/2006/relationships/hyperlink" Target="https://login.consultant.ru/link/?req=doc&amp;base=LAW&amp;n=435305&amp;date=05.08.2025&amp;dst=100007&amp;field=134" TargetMode = "External"/>
	<Relationship Id="rId33" Type="http://schemas.openxmlformats.org/officeDocument/2006/relationships/hyperlink" Target="https://login.consultant.ru/link/?req=doc&amp;base=LAW&amp;n=364981&amp;date=05.08.2025&amp;dst=100016&amp;field=134" TargetMode = "External"/>
	<Relationship Id="rId34" Type="http://schemas.openxmlformats.org/officeDocument/2006/relationships/hyperlink" Target="https://login.consultant.ru/link/?req=doc&amp;base=LAW&amp;n=364981&amp;date=05.08.2025&amp;dst=100019&amp;field=134" TargetMode = "External"/>
	<Relationship Id="rId35" Type="http://schemas.openxmlformats.org/officeDocument/2006/relationships/hyperlink" Target="https://login.consultant.ru/link/?req=doc&amp;base=LAW&amp;n=443530&amp;date=05.08.2025&amp;dst=100011&amp;field=134" TargetMode = "External"/>
	<Relationship Id="rId36" Type="http://schemas.openxmlformats.org/officeDocument/2006/relationships/hyperlink" Target="https://login.consultant.ru/link/?req=doc&amp;base=LAW&amp;n=443530&amp;date=05.08.2025&amp;dst=100012&amp;field=134" TargetMode = "External"/>
	<Relationship Id="rId37" Type="http://schemas.openxmlformats.org/officeDocument/2006/relationships/hyperlink" Target="https://login.consultant.ru/link/?req=doc&amp;base=LAW&amp;n=393622&amp;date=05.08.2025&amp;dst=100027&amp;field=134" TargetMode = "External"/>
	<Relationship Id="rId38" Type="http://schemas.openxmlformats.org/officeDocument/2006/relationships/hyperlink" Target="https://login.consultant.ru/link/?req=doc&amp;base=LAW&amp;n=443530&amp;date=05.08.2025&amp;dst=100012&amp;field=134" TargetMode = "External"/>
	<Relationship Id="rId39" Type="http://schemas.openxmlformats.org/officeDocument/2006/relationships/hyperlink" Target="https://login.consultant.ru/link/?req=doc&amp;base=LAW&amp;n=435305&amp;date=05.08.2025&amp;dst=100012&amp;field=134" TargetMode = "External"/>
	<Relationship Id="rId40" Type="http://schemas.openxmlformats.org/officeDocument/2006/relationships/hyperlink" Target="https://login.consultant.ru/link/?req=doc&amp;base=LAW&amp;n=280141&amp;date=05.08.2025&amp;dst=100010&amp;field=134" TargetMode = "External"/>
	<Relationship Id="rId41" Type="http://schemas.openxmlformats.org/officeDocument/2006/relationships/hyperlink" Target="https://login.consultant.ru/link/?req=doc&amp;base=LAW&amp;n=280141&amp;date=05.08.2025&amp;dst=100012&amp;field=134" TargetMode = "External"/>
	<Relationship Id="rId42" Type="http://schemas.openxmlformats.org/officeDocument/2006/relationships/hyperlink" Target="https://login.consultant.ru/link/?req=doc&amp;base=LAW&amp;n=364981&amp;date=05.08.2025&amp;dst=100023&amp;field=134" TargetMode = "External"/>
	<Relationship Id="rId43" Type="http://schemas.openxmlformats.org/officeDocument/2006/relationships/hyperlink" Target="https://login.consultant.ru/link/?req=doc&amp;base=LAW&amp;n=364981&amp;date=05.08.2025&amp;dst=100027&amp;field=134" TargetMode = "External"/>
	<Relationship Id="rId44" Type="http://schemas.openxmlformats.org/officeDocument/2006/relationships/hyperlink" Target="https://login.consultant.ru/link/?req=doc&amp;base=LAW&amp;n=364981&amp;date=05.08.2025&amp;dst=100030&amp;field=134" TargetMode = "External"/>
	<Relationship Id="rId45" Type="http://schemas.openxmlformats.org/officeDocument/2006/relationships/hyperlink" Target="https://login.consultant.ru/link/?req=doc&amp;base=LAW&amp;n=393622&amp;date=05.08.2025&amp;dst=100027&amp;field=134" TargetMode = "External"/>
	<Relationship Id="rId46" Type="http://schemas.openxmlformats.org/officeDocument/2006/relationships/hyperlink" Target="https://login.consultant.ru/link/?req=doc&amp;base=LAW&amp;n=393622&amp;date=05.08.2025&amp;dst=100027&amp;field=134" TargetMode = "External"/>
	<Relationship Id="rId47" Type="http://schemas.openxmlformats.org/officeDocument/2006/relationships/hyperlink" Target="https://login.consultant.ru/link/?req=doc&amp;base=LAW&amp;n=435305&amp;date=05.08.2025&amp;dst=100016&amp;field=134" TargetMode = "External"/>
	<Relationship Id="rId48" Type="http://schemas.openxmlformats.org/officeDocument/2006/relationships/hyperlink" Target="https://login.consultant.ru/link/?req=doc&amp;base=LAW&amp;n=443530&amp;date=05.08.2025&amp;dst=100013&amp;field=134" TargetMode = "External"/>
	<Relationship Id="rId49" Type="http://schemas.openxmlformats.org/officeDocument/2006/relationships/hyperlink" Target="https://login.consultant.ru/link/?req=doc&amp;base=LAW&amp;n=199641&amp;date=05.08.2025&amp;dst=100005&amp;field=134" TargetMode = "External"/>
	<Relationship Id="rId50" Type="http://schemas.openxmlformats.org/officeDocument/2006/relationships/hyperlink" Target="https://login.consultant.ru/link/?req=doc&amp;base=LAW&amp;n=212695&amp;date=05.08.2025&amp;dst=100010&amp;field=134" TargetMode = "External"/>
	<Relationship Id="rId51" Type="http://schemas.openxmlformats.org/officeDocument/2006/relationships/hyperlink" Target="https://login.consultant.ru/link/?req=doc&amp;base=LAW&amp;n=377508&amp;date=05.08.2025&amp;dst=100005&amp;field=134" TargetMode = "External"/>
	<Relationship Id="rId52" Type="http://schemas.openxmlformats.org/officeDocument/2006/relationships/hyperlink" Target="https://login.consultant.ru/link/?req=doc&amp;base=LAW&amp;n=403853&amp;date=05.08.2025&amp;dst=100011&amp;field=134" TargetMode = "External"/>
	<Relationship Id="rId53" Type="http://schemas.openxmlformats.org/officeDocument/2006/relationships/hyperlink" Target="https://login.consultant.ru/link/?req=doc&amp;base=LAW&amp;n=433122&amp;date=05.08.2025&amp;dst=100011&amp;field=134" TargetMode = "External"/>
	<Relationship Id="rId54" Type="http://schemas.openxmlformats.org/officeDocument/2006/relationships/hyperlink" Target="https://login.consultant.ru/link/?req=doc&amp;base=LAW&amp;n=437328&amp;date=05.08.2025&amp;dst=100006&amp;field=134" TargetMode = "External"/>
	<Relationship Id="rId55" Type="http://schemas.openxmlformats.org/officeDocument/2006/relationships/hyperlink" Target="https://login.consultant.ru/link/?req=doc&amp;base=LAW&amp;n=466303&amp;date=05.08.2025&amp;dst=100011&amp;field=134" TargetMode = "External"/>
	<Relationship Id="rId56" Type="http://schemas.openxmlformats.org/officeDocument/2006/relationships/hyperlink" Target="https://login.consultant.ru/link/?req=doc&amp;base=LAW&amp;n=494741&amp;date=05.08.2025&amp;dst=100006&amp;field=134" TargetMode = "External"/>
	<Relationship Id="rId57" Type="http://schemas.openxmlformats.org/officeDocument/2006/relationships/hyperlink" Target="https://login.consultant.ru/link/?req=doc&amp;base=LAW&amp;n=167714&amp;date=05.08.2025&amp;dst=100019&amp;field=134" TargetMode = "External"/>
	<Relationship Id="rId58" Type="http://schemas.openxmlformats.org/officeDocument/2006/relationships/hyperlink" Target="https://login.consultant.ru/link/?req=doc&amp;base=LAW&amp;n=167714&amp;date=05.08.2025&amp;dst=100010&amp;field=134" TargetMode = "External"/>
	<Relationship Id="rId59" Type="http://schemas.openxmlformats.org/officeDocument/2006/relationships/hyperlink" Target="https://login.consultant.ru/link/?req=doc&amp;base=LAW&amp;n=168974&amp;date=05.08.2025&amp;dst=100006&amp;field=134" TargetMode = "External"/>
	<Relationship Id="rId60" Type="http://schemas.openxmlformats.org/officeDocument/2006/relationships/hyperlink" Target="https://login.consultant.ru/link/?req=doc&amp;base=LAW&amp;n=437328&amp;date=05.08.2025&amp;dst=100007&amp;field=134" TargetMode = "External"/>
	<Relationship Id="rId61" Type="http://schemas.openxmlformats.org/officeDocument/2006/relationships/hyperlink" Target="https://login.consultant.ru/link/?req=doc&amp;base=LAW&amp;n=212695&amp;date=05.08.2025&amp;dst=100011&amp;field=134" TargetMode = "External"/>
	<Relationship Id="rId62" Type="http://schemas.openxmlformats.org/officeDocument/2006/relationships/hyperlink" Target="https://login.consultant.ru/link/?req=doc&amp;base=LAW&amp;n=280141&amp;date=05.08.2025&amp;dst=100013&amp;field=134" TargetMode = "External"/>
	<Relationship Id="rId63" Type="http://schemas.openxmlformats.org/officeDocument/2006/relationships/hyperlink" Target="https://login.consultant.ru/link/?req=doc&amp;base=LAW&amp;n=280141&amp;date=05.08.2025&amp;dst=100017&amp;field=134" TargetMode = "External"/>
	<Relationship Id="rId64" Type="http://schemas.openxmlformats.org/officeDocument/2006/relationships/hyperlink" Target="https://login.consultant.ru/link/?req=doc&amp;base=LAW&amp;n=280141&amp;date=05.08.2025&amp;dst=100005&amp;field=134" TargetMode = "External"/>
	<Relationship Id="rId65" Type="http://schemas.openxmlformats.org/officeDocument/2006/relationships/hyperlink" Target="https://login.consultant.ru/link/?req=doc&amp;base=LAW&amp;n=437328&amp;date=05.08.2025&amp;dst=100009&amp;field=134" TargetMode = "External"/>
	<Relationship Id="rId66" Type="http://schemas.openxmlformats.org/officeDocument/2006/relationships/hyperlink" Target="https://login.consultant.ru/link/?req=doc&amp;base=LAW&amp;n=167714&amp;date=05.08.2025&amp;dst=100035&amp;field=134" TargetMode = "External"/>
	<Relationship Id="rId67" Type="http://schemas.openxmlformats.org/officeDocument/2006/relationships/hyperlink" Target="https://login.consultant.ru/link/?req=doc&amp;base=LAW&amp;n=459108&amp;date=05.08.2025&amp;dst=100035&amp;field=134" TargetMode = "External"/>
	<Relationship Id="rId68" Type="http://schemas.openxmlformats.org/officeDocument/2006/relationships/hyperlink" Target="https://login.consultant.ru/link/?req=doc&amp;base=LAW&amp;n=459108&amp;date=05.08.2025&amp;dst=100035&amp;field=134" TargetMode = "External"/>
	<Relationship Id="rId69" Type="http://schemas.openxmlformats.org/officeDocument/2006/relationships/hyperlink" Target="https://login.consultant.ru/link/?req=doc&amp;base=LAW&amp;n=459108&amp;date=05.08.2025&amp;dst=100598&amp;field=134" TargetMode = "External"/>
	<Relationship Id="rId70" Type="http://schemas.openxmlformats.org/officeDocument/2006/relationships/hyperlink" Target="https://login.consultant.ru/link/?req=doc&amp;base=LAW&amp;n=459108&amp;date=05.08.2025&amp;dst=100598&amp;field=134" TargetMode = "External"/>
	<Relationship Id="rId71" Type="http://schemas.openxmlformats.org/officeDocument/2006/relationships/hyperlink" Target="https://login.consultant.ru/link/?req=doc&amp;base=LAW&amp;n=459108&amp;date=05.08.2025&amp;dst=100035&amp;field=134" TargetMode = "External"/>
	<Relationship Id="rId72" Type="http://schemas.openxmlformats.org/officeDocument/2006/relationships/hyperlink" Target="https://login.consultant.ru/link/?req=doc&amp;base=LAW&amp;n=476082&amp;date=05.08.2025&amp;dst=100480&amp;field=134" TargetMode = "External"/>
	<Relationship Id="rId73" Type="http://schemas.openxmlformats.org/officeDocument/2006/relationships/hyperlink" Target="https://login.consultant.ru/link/?req=doc&amp;base=LAW&amp;n=459108&amp;date=05.08.2025&amp;dst=100035&amp;field=134" TargetMode = "External"/>
	<Relationship Id="rId74" Type="http://schemas.openxmlformats.org/officeDocument/2006/relationships/hyperlink" Target="https://login.consultant.ru/link/?req=doc&amp;base=LAW&amp;n=478418&amp;date=05.08.2025&amp;dst=101701&amp;field=134" TargetMode = "External"/>
	<Relationship Id="rId75" Type="http://schemas.openxmlformats.org/officeDocument/2006/relationships/hyperlink" Target="https://login.consultant.ru/link/?req=doc&amp;base=LAW&amp;n=478421&amp;date=05.08.2025&amp;dst=100011&amp;field=134" TargetMode = "External"/>
	<Relationship Id="rId76" Type="http://schemas.openxmlformats.org/officeDocument/2006/relationships/hyperlink" Target="https://login.consultant.ru/link/?req=doc&amp;base=LAW&amp;n=459108&amp;date=05.08.2025&amp;dst=100035&amp;field=134" TargetMode = "External"/>
	<Relationship Id="rId77" Type="http://schemas.openxmlformats.org/officeDocument/2006/relationships/hyperlink" Target="https://login.consultant.ru/link/?req=doc&amp;base=LAW&amp;n=478418&amp;date=05.08.2025&amp;dst=101701&amp;field=134" TargetMode = "External"/>
	<Relationship Id="rId78" Type="http://schemas.openxmlformats.org/officeDocument/2006/relationships/hyperlink" Target="https://login.consultant.ru/link/?req=doc&amp;base=LAW&amp;n=459108&amp;date=05.08.2025&amp;dst=100035&amp;field=134" TargetMode = "External"/>
	<Relationship Id="rId79" Type="http://schemas.openxmlformats.org/officeDocument/2006/relationships/hyperlink" Target="https://login.consultant.ru/link/?req=doc&amp;base=LAW&amp;n=478421&amp;date=05.08.2025&amp;dst=100011&amp;field=134" TargetMode = "External"/>
	<Relationship Id="rId80" Type="http://schemas.openxmlformats.org/officeDocument/2006/relationships/hyperlink" Target="https://login.consultant.ru/link/?req=doc&amp;base=LAW&amp;n=403853&amp;date=05.08.2025&amp;dst=100013&amp;field=134" TargetMode = "External"/>
	<Relationship Id="rId81" Type="http://schemas.openxmlformats.org/officeDocument/2006/relationships/hyperlink" Target="https://login.consultant.ru/link/?req=doc&amp;base=LAW&amp;n=433122&amp;date=05.08.2025&amp;dst=100011&amp;field=134" TargetMode = "External"/>
	<Relationship Id="rId82" Type="http://schemas.openxmlformats.org/officeDocument/2006/relationships/hyperlink" Target="https://login.consultant.ru/link/?req=doc&amp;base=LAW&amp;n=466303&amp;date=05.08.2025&amp;dst=100011&amp;field=134" TargetMode = "External"/>
	<Relationship Id="rId83" Type="http://schemas.openxmlformats.org/officeDocument/2006/relationships/hyperlink" Target="https://login.consultant.ru/link/?req=doc&amp;base=LAW&amp;n=494741&amp;date=05.08.2025&amp;dst=100006&amp;field=134" TargetMode = "External"/>
	<Relationship Id="rId84" Type="http://schemas.openxmlformats.org/officeDocument/2006/relationships/hyperlink" Target="https://login.consultant.ru/link/?req=doc&amp;base=LAW&amp;n=478418&amp;date=05.08.2025&amp;dst=101701&amp;field=134" TargetMode = "External"/>
	<Relationship Id="rId85" Type="http://schemas.openxmlformats.org/officeDocument/2006/relationships/hyperlink" Target="https://login.consultant.ru/link/?req=doc&amp;base=LAW&amp;n=459108&amp;date=05.08.2025&amp;dst=100035&amp;field=134" TargetMode = "External"/>
	<Relationship Id="rId86" Type="http://schemas.openxmlformats.org/officeDocument/2006/relationships/hyperlink" Target="https://login.consultant.ru/link/?req=doc&amp;base=LAW&amp;n=478421&amp;date=05.08.2025&amp;dst=100011&amp;field=134" TargetMode = "External"/>
	<Relationship Id="rId87" Type="http://schemas.openxmlformats.org/officeDocument/2006/relationships/hyperlink" Target="https://login.consultant.ru/link/?req=doc&amp;base=LAW&amp;n=476082&amp;date=05.08.2025&amp;dst=100480&amp;field=134" TargetMode = "External"/>
	<Relationship Id="rId88" Type="http://schemas.openxmlformats.org/officeDocument/2006/relationships/hyperlink" Target="https://login.consultant.ru/link/?req=doc&amp;base=LAW&amp;n=403853&amp;date=05.08.2025&amp;dst=100015&amp;field=134" TargetMode = "External"/>
	<Relationship Id="rId89" Type="http://schemas.openxmlformats.org/officeDocument/2006/relationships/hyperlink" Target="https://login.consultant.ru/link/?req=doc&amp;base=LAW&amp;n=403853&amp;date=05.08.2025&amp;dst=100017&amp;field=134" TargetMode = "External"/>
	<Relationship Id="rId90" Type="http://schemas.openxmlformats.org/officeDocument/2006/relationships/hyperlink" Target="https://login.consultant.ru/link/?req=doc&amp;base=LAW&amp;n=199641&amp;date=05.08.2025&amp;dst=100010&amp;field=134" TargetMode = "External"/>
	<Relationship Id="rId91" Type="http://schemas.openxmlformats.org/officeDocument/2006/relationships/hyperlink" Target="https://login.consultant.ru/link/?req=doc&amp;base=LAW&amp;n=459108&amp;date=05.08.2025&amp;dst=100599&amp;field=134" TargetMode = "External"/>
	<Relationship Id="rId92" Type="http://schemas.openxmlformats.org/officeDocument/2006/relationships/hyperlink" Target="https://login.consultant.ru/link/?req=doc&amp;base=LAW&amp;n=199641&amp;date=05.08.2025&amp;dst=100010&amp;field=134" TargetMode = "External"/>
	<Relationship Id="rId93" Type="http://schemas.openxmlformats.org/officeDocument/2006/relationships/hyperlink" Target="https://login.consultant.ru/link/?req=doc&amp;base=LAW&amp;n=478421&amp;date=05.08.2025&amp;dst=100682&amp;field=134" TargetMode = "External"/>
	<Relationship Id="rId94" Type="http://schemas.openxmlformats.org/officeDocument/2006/relationships/hyperlink" Target="https://login.consultant.ru/link/?req=doc&amp;base=LAW&amp;n=478418&amp;date=05.08.2025&amp;dst=101701&amp;field=134" TargetMode = "External"/>
	<Relationship Id="rId95" Type="http://schemas.openxmlformats.org/officeDocument/2006/relationships/hyperlink" Target="https://login.consultant.ru/link/?req=doc&amp;base=LAW&amp;n=459108&amp;date=05.08.2025&amp;dst=100599&amp;field=134" TargetMode = "External"/>
	<Relationship Id="rId96" Type="http://schemas.openxmlformats.org/officeDocument/2006/relationships/hyperlink" Target="https://login.consultant.ru/link/?req=doc&amp;base=LAW&amp;n=199641&amp;date=05.08.2025&amp;dst=100012&amp;field=134" TargetMode = "External"/>
	<Relationship Id="rId97" Type="http://schemas.openxmlformats.org/officeDocument/2006/relationships/hyperlink" Target="https://login.consultant.ru/link/?req=doc&amp;base=LAW&amp;n=212695&amp;date=05.08.2025&amp;dst=100013&amp;field=134" TargetMode = "External"/>
	<Relationship Id="rId98" Type="http://schemas.openxmlformats.org/officeDocument/2006/relationships/hyperlink" Target="https://login.consultant.ru/link/?req=doc&amp;base=LAW&amp;n=459108&amp;date=05.08.2025&amp;dst=100599&amp;field=134" TargetMode = "External"/>
	<Relationship Id="rId99" Type="http://schemas.openxmlformats.org/officeDocument/2006/relationships/hyperlink" Target="https://login.consultant.ru/link/?req=doc&amp;base=LAW&amp;n=212695&amp;date=05.08.2025&amp;dst=100013&amp;field=134" TargetMode = "External"/>
	<Relationship Id="rId100" Type="http://schemas.openxmlformats.org/officeDocument/2006/relationships/hyperlink" Target="https://login.consultant.ru/link/?req=doc&amp;base=LAW&amp;n=199641&amp;date=05.08.2025&amp;dst=100012&amp;field=134" TargetMode = "External"/>
	<Relationship Id="rId101" Type="http://schemas.openxmlformats.org/officeDocument/2006/relationships/hyperlink" Target="https://login.consultant.ru/link/?req=doc&amp;base=LAW&amp;n=459108&amp;date=05.08.2025&amp;dst=100599&amp;field=134" TargetMode = "External"/>
	<Relationship Id="rId102" Type="http://schemas.openxmlformats.org/officeDocument/2006/relationships/hyperlink" Target="https://login.consultant.ru/link/?req=doc&amp;base=LAW&amp;n=478421&amp;date=05.08.2025&amp;dst=100682&amp;field=134" TargetMode = "External"/>
	<Relationship Id="rId103" Type="http://schemas.openxmlformats.org/officeDocument/2006/relationships/hyperlink" Target="https://login.consultant.ru/link/?req=doc&amp;base=LAW&amp;n=478418&amp;date=05.08.2025&amp;dst=101701&amp;field=134" TargetMode = "External"/>
	<Relationship Id="rId104" Type="http://schemas.openxmlformats.org/officeDocument/2006/relationships/hyperlink" Target="https://login.consultant.ru/link/?req=doc&amp;base=LAW&amp;n=459108&amp;date=05.08.2025&amp;dst=100599&amp;field=134" TargetMode = "External"/>
	<Relationship Id="rId105" Type="http://schemas.openxmlformats.org/officeDocument/2006/relationships/hyperlink" Target="https://login.consultant.ru/link/?req=doc&amp;base=LAW&amp;n=377508&amp;date=05.08.2025&amp;dst=100005&amp;field=134" TargetMode = "External"/>
	<Relationship Id="rId106" Type="http://schemas.openxmlformats.org/officeDocument/2006/relationships/hyperlink" Target="https://login.consultant.ru/link/?req=doc&amp;base=LAW&amp;n=205323&amp;date=05.08.2025" TargetMode = "External"/>
	<Relationship Id="rId107" Type="http://schemas.openxmlformats.org/officeDocument/2006/relationships/hyperlink" Target="https://login.consultant.ru/link/?req=doc&amp;base=LAW&amp;n=377508&amp;date=05.08.2025&amp;dst=100005&amp;field=134" TargetMode = "External"/>
	<Relationship Id="rId108" Type="http://schemas.openxmlformats.org/officeDocument/2006/relationships/hyperlink" Target="https://login.consultant.ru/link/?req=doc&amp;base=LAW&amp;n=377508&amp;date=05.08.2025&amp;dst=100007&amp;field=134" TargetMode = "External"/>
	<Relationship Id="rId109" Type="http://schemas.openxmlformats.org/officeDocument/2006/relationships/hyperlink" Target="https://login.consultant.ru/link/?req=doc&amp;base=LAW&amp;n=377508&amp;date=05.08.2025&amp;dst=100008&amp;field=134" TargetMode = "External"/>
	<Relationship Id="rId110" Type="http://schemas.openxmlformats.org/officeDocument/2006/relationships/hyperlink" Target="https://login.consultant.ru/link/?req=doc&amp;base=LAW&amp;n=199641&amp;date=05.08.2025&amp;dst=100014&amp;field=134" TargetMode = "External"/>
	<Relationship Id="rId111" Type="http://schemas.openxmlformats.org/officeDocument/2006/relationships/hyperlink" Target="https://login.consultant.ru/link/?req=doc&amp;base=LAW&amp;n=212695&amp;date=05.08.2025&amp;dst=100015&amp;field=134" TargetMode = "External"/>
	<Relationship Id="rId112" Type="http://schemas.openxmlformats.org/officeDocument/2006/relationships/hyperlink" Target="https://login.consultant.ru/link/?req=doc&amp;base=LAW&amp;n=403853&amp;date=05.08.2025&amp;dst=100018&amp;field=134" TargetMode = "External"/>
	<Relationship Id="rId113" Type="http://schemas.openxmlformats.org/officeDocument/2006/relationships/hyperlink" Target="https://login.consultant.ru/link/?req=doc&amp;base=LAW&amp;n=459108&amp;date=05.08.2025&amp;dst=100035&amp;field=134" TargetMode = "External"/>
	<Relationship Id="rId114" Type="http://schemas.openxmlformats.org/officeDocument/2006/relationships/hyperlink" Target="https://login.consultant.ru/link/?req=doc&amp;base=LAW&amp;n=459108&amp;date=05.08.2025&amp;dst=102933&amp;field=134" TargetMode = "External"/>
	<Relationship Id="rId115" Type="http://schemas.openxmlformats.org/officeDocument/2006/relationships/hyperlink" Target="https://login.consultant.ru/link/?req=doc&amp;base=LAW&amp;n=459108&amp;date=05.08.2025&amp;dst=102933&amp;field=134" TargetMode = "External"/>
	<Relationship Id="rId116" Type="http://schemas.openxmlformats.org/officeDocument/2006/relationships/hyperlink" Target="https://login.consultant.ru/link/?req=doc&amp;base=LAW&amp;n=459108&amp;date=05.08.2025&amp;dst=100035&amp;field=134" TargetMode = "External"/>
	<Relationship Id="rId117" Type="http://schemas.openxmlformats.org/officeDocument/2006/relationships/hyperlink" Target="https://login.consultant.ru/link/?req=doc&amp;base=LAW&amp;n=459108&amp;date=05.08.2025&amp;dst=100035&amp;field=134" TargetMode = "External"/>
	<Relationship Id="rId118" Type="http://schemas.openxmlformats.org/officeDocument/2006/relationships/hyperlink" Target="https://login.consultant.ru/link/?req=doc&amp;base=LAW&amp;n=403853&amp;date=05.08.2025&amp;dst=100018&amp;field=134" TargetMode = "External"/>
	<Relationship Id="rId119" Type="http://schemas.openxmlformats.org/officeDocument/2006/relationships/hyperlink" Target="https://login.consultant.ru/link/?req=doc&amp;base=LAW&amp;n=459108&amp;date=05.08.2025&amp;dst=100598&amp;field=134" TargetMode = "External"/>
	<Relationship Id="rId120" Type="http://schemas.openxmlformats.org/officeDocument/2006/relationships/hyperlink" Target="https://login.consultant.ru/link/?req=doc&amp;base=LAW&amp;n=212695&amp;date=05.08.2025&amp;dst=100015&amp;field=134" TargetMode = "External"/>
	<Relationship Id="rId121" Type="http://schemas.openxmlformats.org/officeDocument/2006/relationships/hyperlink" Target="https://login.consultant.ru/link/?req=doc&amp;base=LAW&amp;n=459108&amp;date=05.08.2025&amp;dst=100035&amp;field=134" TargetMode = "External"/>
	<Relationship Id="rId122" Type="http://schemas.openxmlformats.org/officeDocument/2006/relationships/hyperlink" Target="https://login.consultant.ru/link/?req=doc&amp;base=LAW&amp;n=199641&amp;date=05.08.2025&amp;dst=100014&amp;field=134" TargetMode = "External"/>
	<Relationship Id="rId123" Type="http://schemas.openxmlformats.org/officeDocument/2006/relationships/hyperlink" Target="https://login.consultant.ru/link/?req=doc&amp;base=LAW&amp;n=403853&amp;date=05.08.2025&amp;dst=100019&amp;field=134" TargetMode = "External"/>
	<Relationship Id="rId124" Type="http://schemas.openxmlformats.org/officeDocument/2006/relationships/hyperlink" Target="https://login.consultant.ru/link/?req=doc&amp;base=LAW&amp;n=478421&amp;date=05.08.2025&amp;dst=100011&amp;field=134" TargetMode = "External"/>
	<Relationship Id="rId125" Type="http://schemas.openxmlformats.org/officeDocument/2006/relationships/hyperlink" Target="https://login.consultant.ru/link/?req=doc&amp;base=LAW&amp;n=478418&amp;date=05.08.2025&amp;dst=101701&amp;field=134" TargetMode = "External"/>
	<Relationship Id="rId126" Type="http://schemas.openxmlformats.org/officeDocument/2006/relationships/hyperlink" Target="https://login.consultant.ru/link/?req=doc&amp;base=LAW&amp;n=459108&amp;date=05.08.2025&amp;dst=100035&amp;field=134" TargetMode = "External"/>
	<Relationship Id="rId127" Type="http://schemas.openxmlformats.org/officeDocument/2006/relationships/hyperlink" Target="https://login.consultant.ru/link/?req=doc&amp;base=LAW&amp;n=403853&amp;date=05.08.2025&amp;dst=100020&amp;field=134" TargetMode = "External"/>
	<Relationship Id="rId128" Type="http://schemas.openxmlformats.org/officeDocument/2006/relationships/hyperlink" Target="https://login.consultant.ru/link/?req=doc&amp;base=LAW&amp;n=478421&amp;date=05.08.2025&amp;dst=100011&amp;field=134" TargetMode = "External"/>
	<Relationship Id="rId129" Type="http://schemas.openxmlformats.org/officeDocument/2006/relationships/hyperlink" Target="https://login.consultant.ru/link/?req=doc&amp;base=LAW&amp;n=478418&amp;date=05.08.2025&amp;dst=101701&amp;field=134" TargetMode = "External"/>
	<Relationship Id="rId130" Type="http://schemas.openxmlformats.org/officeDocument/2006/relationships/hyperlink" Target="https://login.consultant.ru/link/?req=doc&amp;base=LAW&amp;n=446622&amp;date=05.08.2025" TargetMode = "External"/>
	<Relationship Id="rId131" Type="http://schemas.openxmlformats.org/officeDocument/2006/relationships/hyperlink" Target="https://login.consultant.ru/link/?req=doc&amp;base=LAW&amp;n=145038&amp;date=05.08.2025&amp;dst=100009&amp;field=134" TargetMode = "External"/>
	<Relationship Id="rId132" Type="http://schemas.openxmlformats.org/officeDocument/2006/relationships/hyperlink" Target="https://login.consultant.ru/link/?req=doc&amp;base=LAW&amp;n=478421&amp;date=05.08.2025&amp;dst=100011&amp;field=134" TargetMode = "External"/>
	<Relationship Id="rId133" Type="http://schemas.openxmlformats.org/officeDocument/2006/relationships/hyperlink" Target="https://login.consultant.ru/link/?req=doc&amp;base=LAW&amp;n=478418&amp;date=05.08.2025&amp;dst=101701&amp;field=134" TargetMode = "External"/>
	<Relationship Id="rId134" Type="http://schemas.openxmlformats.org/officeDocument/2006/relationships/hyperlink" Target="https://login.consultant.ru/link/?req=doc&amp;base=LAW&amp;n=459108&amp;date=05.08.2025&amp;dst=100035&amp;field=134" TargetMode = "External"/>
	<Relationship Id="rId135" Type="http://schemas.openxmlformats.org/officeDocument/2006/relationships/hyperlink" Target="https://login.consultant.ru/link/?req=doc&amp;base=LAW&amp;n=459108&amp;date=05.08.2025&amp;dst=100035&amp;field=134" TargetMode = "External"/>
	<Relationship Id="rId136" Type="http://schemas.openxmlformats.org/officeDocument/2006/relationships/hyperlink" Target="https://login.consultant.ru/link/?req=doc&amp;base=LAW&amp;n=403853&amp;date=05.08.2025&amp;dst=100023&amp;field=134" TargetMode = "External"/>
	<Relationship Id="rId137" Type="http://schemas.openxmlformats.org/officeDocument/2006/relationships/hyperlink" Target="https://login.consultant.ru/link/?req=doc&amp;base=LAW&amp;n=403853&amp;date=05.08.2025&amp;dst=100025&amp;field=134" TargetMode = "External"/>
	<Relationship Id="rId138" Type="http://schemas.openxmlformats.org/officeDocument/2006/relationships/hyperlink" Target="https://login.consultant.ru/link/?req=doc&amp;base=LAW&amp;n=478421&amp;date=05.08.2025&amp;dst=100011&amp;field=134" TargetMode = "External"/>
	<Relationship Id="rId139" Type="http://schemas.openxmlformats.org/officeDocument/2006/relationships/hyperlink" Target="https://login.consultant.ru/link/?req=doc&amp;base=LAW&amp;n=459108&amp;date=05.08.2025&amp;dst=100035&amp;field=134" TargetMode = "External"/>
	<Relationship Id="rId140" Type="http://schemas.openxmlformats.org/officeDocument/2006/relationships/hyperlink" Target="https://login.consultant.ru/link/?req=doc&amp;base=LAW&amp;n=478418&amp;date=05.08.2025&amp;dst=101701&amp;field=134" TargetMode = "External"/>
	<Relationship Id="rId141" Type="http://schemas.openxmlformats.org/officeDocument/2006/relationships/hyperlink" Target="https://login.consultant.ru/link/?req=doc&amp;base=LAW&amp;n=478421&amp;date=05.08.2025&amp;dst=100011&amp;field=134" TargetMode = "External"/>
	<Relationship Id="rId142" Type="http://schemas.openxmlformats.org/officeDocument/2006/relationships/hyperlink" Target="https://login.consultant.ru/link/?req=doc&amp;base=LAW&amp;n=459108&amp;date=05.08.2025&amp;dst=100035&amp;field=134" TargetMode = "External"/>
	<Relationship Id="rId143" Type="http://schemas.openxmlformats.org/officeDocument/2006/relationships/hyperlink" Target="https://login.consultant.ru/link/?req=doc&amp;base=LAW&amp;n=478418&amp;date=05.08.2025&amp;dst=101701&amp;field=134" TargetMode = "External"/>
	<Relationship Id="rId144" Type="http://schemas.openxmlformats.org/officeDocument/2006/relationships/hyperlink" Target="https://login.consultant.ru/link/?req=doc&amp;base=LAW&amp;n=459108&amp;date=05.08.2025&amp;dst=100035&amp;field=134" TargetMode = "External"/>
	<Relationship Id="rId145" Type="http://schemas.openxmlformats.org/officeDocument/2006/relationships/hyperlink" Target="https://login.consultant.ru/link/?req=doc&amp;base=LAW&amp;n=121090&amp;date=05.08.2025" TargetMode = "External"/>
	<Relationship Id="rId146" Type="http://schemas.openxmlformats.org/officeDocument/2006/relationships/hyperlink" Target="https://login.consultant.ru/link/?req=doc&amp;base=LAW&amp;n=478418&amp;date=05.08.2025&amp;dst=101701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Коллегии Евразийской экономической комиссии от 22.09.2015 N 122
(ред. от 23.12.2024)
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dc:title>
  <dcterms:created xsi:type="dcterms:W3CDTF">2025-08-05T13:59:39Z</dcterms:created>
</cp:coreProperties>
</file>