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13.11.2013 N 1013</w:t>
              <w:br/>
              <w:t xml:space="preserve">(ред. от 17.07.2024)</w:t>
              <w:br/>
              <w:t xml:space="preserve">"О техническом осмотре самоходных машин и других видов техники"</w:t>
              <w:br/>
              <w:t xml:space="preserve">(вместе с "Правилами проведения технического осмотра самоходных машин и других видов техники")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05.08.2025</w:t>
            </w:r>
            <w:r>
              <w:rPr>
                <w:sz w:val="28"/>
              </w:rPr>
              <w:br/>
              <w:t xml:space="preserve"> </w:t>
            </w:r>
          </w:p>
        </w:tc>
      </w:tr>
    </w:tbl>
    <w:p>
      <w:pPr>
        <w:sectPr>
          <w:pgSz w:w="11906" w:h="16838"/>
          <w:pgMar w:top="841" w:right="595" w:bottom="841" w:left="595" w:header="0" w:footer="0" w:gutter="0"/>
          <w:titlePg/>
        </w:sectPr>
      </w:pPr>
    </w:p>
    <w:p>
      <w:pPr>
        <w:pStyle w:val="0"/>
        <w:outlineLvl w:val="0"/>
        <w:ind w:firstLine="54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13 ноября 2013 г. N 1013</w:t>
      </w:r>
    </w:p>
    <w:p>
      <w:pPr>
        <w:pStyle w:val="2"/>
        <w:jc w:val="center"/>
      </w:pPr>
      <w:r>
        <w:rPr>
          <w:sz w:val="24"/>
        </w:rPr>
      </w:r>
    </w:p>
    <w:p>
      <w:pPr>
        <w:pStyle w:val="2"/>
        <w:jc w:val="center"/>
      </w:pPr>
      <w:r>
        <w:rPr>
          <w:sz w:val="24"/>
        </w:rPr>
        <w:t xml:space="preserve">О ТЕХНИЧЕСКОМ ОСМОТРЕ</w:t>
      </w:r>
    </w:p>
    <w:p>
      <w:pPr>
        <w:pStyle w:val="2"/>
        <w:jc w:val="center"/>
      </w:pPr>
      <w:r>
        <w:rPr>
          <w:sz w:val="24"/>
        </w:rPr>
        <w:t xml:space="preserve">САМОХОДНЫХ МАШИН И ДРУГИХ ВИДОВ ТЕХНИКИ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26.04.2020 </w:t>
            </w:r>
            <w:hyperlink w:history="0" r:id="rId7" w:tooltip="Постановление Правительства РФ от 26.04.2020 N 594 (ред. от 21.09.2020) &quot;О внесении изменений в некоторые акты Правительства Российской Федерации по вопросу управления самоходными машинами&quot; {КонсультантПлюс}">
              <w:r>
                <w:rPr>
                  <w:sz w:val="24"/>
                  <w:color w:val="0000ff"/>
                </w:rPr>
                <w:t xml:space="preserve">N 594</w:t>
              </w:r>
            </w:hyperlink>
            <w:r>
              <w:rPr>
                <w:sz w:val="24"/>
                <w:color w:val="392c69"/>
              </w:rPr>
              <w:t xml:space="preserve">,</w:t>
            </w:r>
          </w:p>
          <w:p>
            <w:pPr>
              <w:pStyle w:val="0"/>
              <w:jc w:val="center"/>
            </w:pPr>
            <w:r>
              <w:rPr>
                <w:sz w:val="24"/>
                <w:color w:val="392c69"/>
              </w:rPr>
              <w:t xml:space="preserve">от 23.09.2020 </w:t>
            </w:r>
            <w:hyperlink w:history="0" r:id="rId8" w:tooltip="Постановление Правительства РФ от 23.09.2020 N 1538 (ред. от 17.07.2024) &quot;О внесении изменений в постановление Правительства Российской Федерации от 13 ноября 2013 г. N 1013&quot; {КонсультантПлюс}">
              <w:r>
                <w:rPr>
                  <w:sz w:val="24"/>
                  <w:color w:val="0000ff"/>
                </w:rPr>
                <w:t xml:space="preserve">N 1538</w:t>
              </w:r>
            </w:hyperlink>
            <w:r>
              <w:rPr>
                <w:sz w:val="24"/>
                <w:color w:val="392c69"/>
              </w:rPr>
              <w:t xml:space="preserve">, от 26.10.2020 </w:t>
            </w:r>
            <w:hyperlink w:history="0" r:id="rId9" w:tooltip="Постановление Правительства РФ от 26.10.2020 N 1742 (ред. от 26.02.2022) &quot;О признании утратившими силу актов и отдельных положений актов Правительства Российской Федерации, об отмене некоторых актов и отдельных положений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транспортного надзора, федерального государственного контроля (надзора) в области трансп {КонсультантПлюс}">
              <w:r>
                <w:rPr>
                  <w:sz w:val="24"/>
                  <w:color w:val="0000ff"/>
                </w:rPr>
                <w:t xml:space="preserve">N 1742</w:t>
              </w:r>
            </w:hyperlink>
            <w:r>
              <w:rPr>
                <w:sz w:val="24"/>
                <w:color w:val="392c69"/>
              </w:rPr>
              <w:t xml:space="preserve">, от 17.07.2024 </w:t>
            </w:r>
            <w:hyperlink w:history="0" r:id="rId10" w:tooltip="Постановление Правительства РФ от 17.07.2024 N 969 &quot;О внесении изменений в некоторые акты Правительства Российской Федерации&quot; {КонсультантПлюс}">
              <w:r>
                <w:rPr>
                  <w:sz w:val="24"/>
                  <w:color w:val="0000ff"/>
                </w:rPr>
                <w:t xml:space="preserve">N 969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В соответствии со </w:t>
      </w:r>
      <w:hyperlink w:history="0" r:id="rId11" w:tooltip="Федеральный закон от 01.07.2011 N 170-ФЗ (ред. от 19.10.2023) &quot;О техническом осмотре транспортных средств и о внесении изменений в отдельные законодательные акты Российской Федерации&quot; (с изм. и доп., вступ. в силу с 01.10.2024) {КонсультантПлюс}">
        <w:r>
          <w:rPr>
            <w:sz w:val="24"/>
            <w:color w:val="0000ff"/>
          </w:rPr>
          <w:t xml:space="preserve">статьей 2</w:t>
        </w:r>
      </w:hyperlink>
      <w:r>
        <w:rPr>
          <w:sz w:val="24"/>
        </w:rPr>
        <w:t xml:space="preserve"> Федерального закона "О техническом осмотре транспортных средств и о внесении изменений в отдельные законодательные акты Российской Федерации" Правительство Российской Федерации постановляет:</w:t>
      </w:r>
    </w:p>
    <w:p>
      <w:pPr>
        <w:pStyle w:val="0"/>
        <w:spacing w:before="240" w:line-rule="auto"/>
        <w:ind w:firstLine="540"/>
        <w:jc w:val="both"/>
      </w:pPr>
      <w:r>
        <w:rPr>
          <w:sz w:val="24"/>
        </w:rPr>
        <w:t xml:space="preserve">1. Утвердить прилагаемые:</w:t>
      </w:r>
    </w:p>
    <w:p>
      <w:pPr>
        <w:pStyle w:val="0"/>
        <w:spacing w:before="240" w:line-rule="auto"/>
        <w:ind w:firstLine="540"/>
        <w:jc w:val="both"/>
      </w:pPr>
      <w:hyperlink w:history="0" w:anchor="P37" w:tooltip="ПРАВИЛА">
        <w:r>
          <w:rPr>
            <w:sz w:val="24"/>
            <w:color w:val="0000ff"/>
          </w:rPr>
          <w:t xml:space="preserve">Правила</w:t>
        </w:r>
      </w:hyperlink>
      <w:r>
        <w:rPr>
          <w:sz w:val="24"/>
        </w:rPr>
        <w:t xml:space="preserve"> проведения технического осмотра самоходных машин и других видов техники;</w:t>
      </w:r>
    </w:p>
    <w:p>
      <w:pPr>
        <w:pStyle w:val="0"/>
        <w:jc w:val="both"/>
      </w:pPr>
      <w:r>
        <w:rPr>
          <w:sz w:val="24"/>
        </w:rPr>
        <w:t xml:space="preserve">(в ред. </w:t>
      </w:r>
      <w:hyperlink w:history="0" r:id="rId12" w:tooltip="Постановление Правительства РФ от 23.09.2020 N 1538 (ред. от 17.07.2024) &quot;О внесении изменений в постановление Правительства Российской Федерации от 13 ноября 2013 г. N 1013&quot; {КонсультантПлюс}">
        <w:r>
          <w:rPr>
            <w:sz w:val="24"/>
            <w:color w:val="0000ff"/>
          </w:rPr>
          <w:t xml:space="preserve">Постановления</w:t>
        </w:r>
      </w:hyperlink>
      <w:r>
        <w:rPr>
          <w:sz w:val="24"/>
        </w:rPr>
        <w:t xml:space="preserve"> Правительства РФ от 23.09.2020 N 1538)</w:t>
      </w:r>
    </w:p>
    <w:p>
      <w:pPr>
        <w:pStyle w:val="0"/>
        <w:spacing w:before="240" w:line-rule="auto"/>
        <w:ind w:firstLine="540"/>
        <w:jc w:val="both"/>
      </w:pPr>
      <w:hyperlink w:history="0" w:anchor="P495" w:tooltip="ИЗМЕНЕНИЯ,">
        <w:r>
          <w:rPr>
            <w:sz w:val="24"/>
            <w:color w:val="0000ff"/>
          </w:rPr>
          <w:t xml:space="preserve">изменения</w:t>
        </w:r>
      </w:hyperlink>
      <w:r>
        <w:rPr>
          <w:sz w:val="24"/>
        </w:rPr>
        <w:t xml:space="preserve">, которые вносятся в акты Правительства Российской Федерации.</w:t>
      </w:r>
    </w:p>
    <w:p>
      <w:pPr>
        <w:pStyle w:val="0"/>
        <w:spacing w:before="240" w:line-rule="auto"/>
        <w:ind w:firstLine="540"/>
        <w:jc w:val="both"/>
      </w:pPr>
      <w:r>
        <w:rPr>
          <w:sz w:val="24"/>
        </w:rPr>
        <w:t xml:space="preserve">2. Утратил силу. - </w:t>
      </w:r>
      <w:hyperlink w:history="0" r:id="rId13" w:tooltip="Постановление Правительства РФ от 23.09.2020 N 1538 (ред. от 17.07.2024) &quot;О внесении изменений в постановление Правительства Российской Федерации от 13 ноября 2013 г. N 1013&quot; {КонсультантПлюс}">
        <w:r>
          <w:rPr>
            <w:sz w:val="24"/>
            <w:color w:val="0000ff"/>
          </w:rPr>
          <w:t xml:space="preserve">Постановление</w:t>
        </w:r>
      </w:hyperlink>
      <w:r>
        <w:rPr>
          <w:sz w:val="24"/>
        </w:rPr>
        <w:t xml:space="preserve"> Правительства РФ от 23.09.2020 N 1538.</w:t>
      </w:r>
    </w:p>
    <w:p>
      <w:pPr>
        <w:pStyle w:val="0"/>
        <w:spacing w:before="240" w:line-rule="auto"/>
        <w:ind w:firstLine="540"/>
        <w:jc w:val="both"/>
      </w:pPr>
      <w:r>
        <w:rPr>
          <w:sz w:val="24"/>
        </w:rPr>
        <w:t xml:space="preserve">3. Признать утратившими силу:</w:t>
      </w:r>
    </w:p>
    <w:p>
      <w:pPr>
        <w:pStyle w:val="0"/>
        <w:spacing w:before="240" w:line-rule="auto"/>
        <w:ind w:firstLine="540"/>
        <w:jc w:val="both"/>
      </w:pPr>
      <w:hyperlink w:history="0" r:id="rId14" w:tooltip="Постановление Правительства РФ от 19.02.2002 N 117 (ред. от 07.05.2003) &quot;О Порядке проведения государственного технического осмотра тракторов, самоходных дорожно-строительных и иных машин и прицепов к ним, зарегистрированных органами государственного надзора за техническим состоянием самоходных машин и других видов техники в Российской Федерации&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19 февраля 2002 г. N 117 "О порядке проведения государственного технического осмотра тракторов, самоходных дорожно-строительных и иных машин и прицепов к ним, зарегистрированных органами государственного надзора за техническим состоянием самоходных машин и других видов техники в Российской Федерации" (Собрание законодательства Российской Федерации, 2002, N 8, ст. 846);</w:t>
      </w:r>
    </w:p>
    <w:p>
      <w:pPr>
        <w:pStyle w:val="0"/>
        <w:spacing w:before="240" w:line-rule="auto"/>
        <w:ind w:firstLine="540"/>
        <w:jc w:val="both"/>
      </w:pPr>
      <w:hyperlink w:history="0" r:id="rId15" w:tooltip="Постановление Правительства РФ от 07.05.2003 N 265 (ред. от 05.12.2011) &quot;О внесении изменений и дополнений в акты Правительства Российской Федерации по вопросам обеспечения обязательного страхования гражданской ответственности владельцев транспортных средств&quot; ------------ Недействующая редакция {КонсультантПлюс}">
        <w:r>
          <w:rPr>
            <w:sz w:val="24"/>
            <w:color w:val="0000ff"/>
          </w:rPr>
          <w:t xml:space="preserve">пункт 5</w:t>
        </w:r>
      </w:hyperlink>
      <w:r>
        <w:rPr>
          <w:sz w:val="24"/>
        </w:rPr>
        <w:t xml:space="preserve"> изменений и дополнений, которые вносятся в акты Правительства Российской Федерации по вопросам обеспечения обязательного страхования гражданской ответственности владельцев транспортных средств, утвержденных постановлением Правительства Российской Федерации от 7 мая 2003 г. N 265 "О внесении изменений и дополнений в акты Правительства Российской Федерации по вопросам обеспечения обязательного страхования гражданской ответственности владельцев транспортных средств" (Собрание законодательства Российской Федерации, 2003, N 20, ст. 1899).</w:t>
      </w:r>
    </w:p>
    <w:p>
      <w:pPr>
        <w:pStyle w:val="0"/>
        <w:spacing w:before="240" w:line-rule="auto"/>
        <w:ind w:firstLine="540"/>
        <w:jc w:val="both"/>
      </w:pPr>
      <w:r>
        <w:rPr>
          <w:sz w:val="24"/>
        </w:rPr>
        <w:t xml:space="preserve">4. Установить, что документы о прохождении государственного технического осмотра, выданные в отношении тракторов, самоходных дорожно-строительных и иных машин, которые имеют двигатель внутреннего сгорания объемом более 50 куб. сантиметров или электродвигатель максимальной мощностью более 4 киловатт, прицепов к ним и которые зарегистрированы органами, осуществляющими государственный надзор за техническим состоянием самоходных машин и других видов техники, до вступления в силу настоящего постановления, действительны до окончания указанного в них срока действия.</w:t>
      </w:r>
    </w:p>
    <w:p>
      <w:pPr>
        <w:pStyle w:val="0"/>
        <w:spacing w:before="240" w:line-rule="auto"/>
        <w:ind w:firstLine="540"/>
        <w:jc w:val="both"/>
      </w:pPr>
      <w:r>
        <w:rPr>
          <w:sz w:val="24"/>
        </w:rPr>
        <w:t xml:space="preserve">5. Министерству сельского хозяйства Российской Федерации утвердить методические рекомендации по применению </w:t>
      </w:r>
      <w:hyperlink w:history="0" w:anchor="P37" w:tooltip="ПРАВИЛА">
        <w:r>
          <w:rPr>
            <w:sz w:val="24"/>
            <w:color w:val="0000ff"/>
          </w:rPr>
          <w:t xml:space="preserve">Правил</w:t>
        </w:r>
      </w:hyperlink>
      <w:r>
        <w:rPr>
          <w:sz w:val="24"/>
        </w:rPr>
        <w:t xml:space="preserve">, утвержденных настоящим постановлением.</w:t>
      </w:r>
    </w:p>
    <w:p>
      <w:pPr>
        <w:pStyle w:val="0"/>
        <w:jc w:val="center"/>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Д.МЕДВЕДЕВ</w:t>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13 ноября 2013 г. N 1013</w:t>
      </w:r>
    </w:p>
    <w:p>
      <w:pPr>
        <w:pStyle w:val="0"/>
        <w:jc w:val="center"/>
      </w:pPr>
      <w:r>
        <w:rPr>
          <w:sz w:val="24"/>
        </w:rPr>
      </w:r>
    </w:p>
    <w:bookmarkStart w:id="37" w:name="P37"/>
    <w:bookmarkEnd w:id="37"/>
    <w:p>
      <w:pPr>
        <w:pStyle w:val="2"/>
        <w:jc w:val="center"/>
      </w:pPr>
      <w:r>
        <w:rPr>
          <w:sz w:val="24"/>
        </w:rPr>
        <w:t xml:space="preserve">ПРАВИЛА</w:t>
      </w:r>
    </w:p>
    <w:p>
      <w:pPr>
        <w:pStyle w:val="2"/>
        <w:jc w:val="center"/>
      </w:pPr>
      <w:r>
        <w:rPr>
          <w:sz w:val="24"/>
        </w:rPr>
        <w:t xml:space="preserve">ПРОВЕДЕНИЯ ТЕХНИЧЕСКОГО ОСМОТРА САМОХОДНЫХ</w:t>
      </w:r>
    </w:p>
    <w:p>
      <w:pPr>
        <w:pStyle w:val="2"/>
        <w:jc w:val="center"/>
      </w:pPr>
      <w:r>
        <w:rPr>
          <w:sz w:val="24"/>
        </w:rPr>
        <w:t xml:space="preserve">МАШИН И ДРУГИХ ВИДОВ ТЕХНИКИ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26.04.2020 </w:t>
            </w:r>
            <w:hyperlink w:history="0" r:id="rId16" w:tooltip="Постановление Правительства РФ от 26.04.2020 N 594 (ред. от 21.09.2020) &quot;О внесении изменений в некоторые акты Правительства Российской Федерации по вопросу управления самоходными машинами&quot; {КонсультантПлюс}">
              <w:r>
                <w:rPr>
                  <w:sz w:val="24"/>
                  <w:color w:val="0000ff"/>
                </w:rPr>
                <w:t xml:space="preserve">N 594</w:t>
              </w:r>
            </w:hyperlink>
            <w:r>
              <w:rPr>
                <w:sz w:val="24"/>
                <w:color w:val="392c69"/>
              </w:rPr>
              <w:t xml:space="preserve">,</w:t>
            </w:r>
          </w:p>
          <w:p>
            <w:pPr>
              <w:pStyle w:val="0"/>
              <w:jc w:val="center"/>
            </w:pPr>
            <w:r>
              <w:rPr>
                <w:sz w:val="24"/>
                <w:color w:val="392c69"/>
              </w:rPr>
              <w:t xml:space="preserve">от 23.09.2020 </w:t>
            </w:r>
            <w:hyperlink w:history="0" r:id="rId17" w:tooltip="Постановление Правительства РФ от 23.09.2020 N 1538 (ред. от 17.07.2024) &quot;О внесении изменений в постановление Правительства Российской Федерации от 13 ноября 2013 г. N 1013&quot; {КонсультантПлюс}">
              <w:r>
                <w:rPr>
                  <w:sz w:val="24"/>
                  <w:color w:val="0000ff"/>
                </w:rPr>
                <w:t xml:space="preserve">N 1538</w:t>
              </w:r>
            </w:hyperlink>
            <w:r>
              <w:rPr>
                <w:sz w:val="24"/>
                <w:color w:val="392c69"/>
              </w:rPr>
              <w:t xml:space="preserve">, от 17.07.2024 </w:t>
            </w:r>
            <w:hyperlink w:history="0" r:id="rId18" w:tooltip="Постановление Правительства РФ от 17.07.2024 N 969 &quot;О внесении изменений в некоторые акты Правительства Российской Федерации&quot; {КонсультантПлюс}">
              <w:r>
                <w:rPr>
                  <w:sz w:val="24"/>
                  <w:color w:val="0000ff"/>
                </w:rPr>
                <w:t xml:space="preserve">N 969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Настоящие Правила устанавливают порядок и периодичность проведения технического осмотра самоходных машин и других видов техники, подлежащих государственной регистрации или зарегистрированных исполнительными органами субъекта Российской Федерации, уполномоченными на осуществление регионального государственного надзора в области технического состояния и эксплуатации самоходных машин и других видов техники (далее - органы гостехнадзора).</w:t>
      </w:r>
    </w:p>
    <w:p>
      <w:pPr>
        <w:pStyle w:val="0"/>
        <w:jc w:val="both"/>
      </w:pPr>
      <w:r>
        <w:rPr>
          <w:sz w:val="24"/>
        </w:rPr>
        <w:t xml:space="preserve">(в ред. </w:t>
      </w:r>
      <w:hyperlink w:history="0" r:id="rId19" w:tooltip="Постановление Правительства РФ от 17.07.2024 N 96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17.07.2024 N 969)</w:t>
      </w:r>
    </w:p>
    <w:p>
      <w:pPr>
        <w:pStyle w:val="0"/>
        <w:spacing w:before="240" w:line-rule="auto"/>
        <w:ind w:firstLine="540"/>
        <w:jc w:val="both"/>
      </w:pPr>
      <w:r>
        <w:rPr>
          <w:sz w:val="24"/>
        </w:rPr>
        <w:t xml:space="preserve">В настоящих Правилах под самоходными машинами и другими видами техники (далее - машины) понимаются тракторы, самоходные дорожно-строительные машины, коммунальные, сельскохозяйственные машины, внедорожные автомототранспортные средства и другие наземные безрельсовые механические транспортные средства, имеющие двигатель внутреннего сгорания объемом свыше 50 куб. сантиметров или электродвигатель максимальной мощностью более 4 киловатт (за исключением наземных самоходных устройств категории "L", "M", "N" на колесном ходу с мощностью двигателя (двигателей) более 4 киловатт или с максимальной конструктивной скоростью более 50 километров в час, предназначенных для перевозки людей, грузов или оборудования, установленного на них, а также прицепов (полуприцепов) к ним и транспортных средств, самоходных машин, военной, специальной и других видов техники Вооруженных Сил Российской Федерации, других войск, воинских формирований и органов, опытных (испытательных) образцов вооружения, военной и специальной техники, в том числе относящихся в соответствии с законодательством Российской Федерации о военно-техническом сотрудничестве с иностранными государствами к продукции военного назначения), на которые оформляются паспорта самоходной машины и других видов техники (электронные паспорта самоходной машины и других видов техники), а также прицепы (полуприцепы) самоходных машин, на которые оформляются паспорта самоходной машины и других видов техники (электронные паспорта самоходной машины и других видов техники).</w:t>
      </w:r>
    </w:p>
    <w:p>
      <w:pPr>
        <w:pStyle w:val="0"/>
        <w:jc w:val="both"/>
      </w:pPr>
      <w:r>
        <w:rPr>
          <w:sz w:val="24"/>
        </w:rPr>
        <w:t xml:space="preserve">(п. 1 в ред. </w:t>
      </w:r>
      <w:hyperlink w:history="0" r:id="rId20" w:tooltip="Постановление Правительства РФ от 23.09.2020 N 1538 (ред. от 17.07.2024) &quot;О внесении изменений в постановление Правительства Российской Федерации от 13 ноября 2013 г. N 1013&quot; {КонсультантПлюс}">
        <w:r>
          <w:rPr>
            <w:sz w:val="24"/>
            <w:color w:val="0000ff"/>
          </w:rPr>
          <w:t xml:space="preserve">Постановления</w:t>
        </w:r>
      </w:hyperlink>
      <w:r>
        <w:rPr>
          <w:sz w:val="24"/>
        </w:rPr>
        <w:t xml:space="preserve"> Правительства РФ от 23.09.2020 N 1538)</w:t>
      </w:r>
    </w:p>
    <w:p>
      <w:pPr>
        <w:pStyle w:val="0"/>
        <w:spacing w:before="240" w:line-rule="auto"/>
        <w:ind w:firstLine="540"/>
        <w:jc w:val="both"/>
      </w:pPr>
      <w:r>
        <w:rPr>
          <w:sz w:val="24"/>
        </w:rPr>
        <w:t xml:space="preserve">2. Технический осмотр машин организуется и проводится органами гостехнадзора.</w:t>
      </w:r>
    </w:p>
    <w:p>
      <w:pPr>
        <w:pStyle w:val="0"/>
        <w:spacing w:before="240" w:line-rule="auto"/>
        <w:ind w:firstLine="540"/>
        <w:jc w:val="both"/>
      </w:pPr>
      <w:r>
        <w:rPr>
          <w:sz w:val="24"/>
        </w:rPr>
        <w:t xml:space="preserve">3. За выдачу документов о прохождении технического осмотра машин взимается государственная пошлина в размерах и порядке, которые установлены </w:t>
      </w:r>
      <w:r>
        <w:rPr>
          <w:sz w:val="24"/>
        </w:rPr>
        <w:t xml:space="preserve">законодательством</w:t>
      </w:r>
      <w:r>
        <w:rPr>
          <w:sz w:val="24"/>
        </w:rPr>
        <w:t xml:space="preserve"> Российской Федерации о налогах и сборах.</w:t>
      </w:r>
    </w:p>
    <w:p>
      <w:pPr>
        <w:pStyle w:val="0"/>
        <w:spacing w:before="240" w:line-rule="auto"/>
        <w:ind w:firstLine="540"/>
        <w:jc w:val="both"/>
      </w:pPr>
      <w:r>
        <w:rPr>
          <w:sz w:val="24"/>
        </w:rPr>
        <w:t xml:space="preserve">4. К машинам отдельных видов при проведении их технического осмотра предъявляются требования (включая параметры), предъявляемые при проведении технического осмотра к машинам отдельных видов, согласно </w:t>
      </w:r>
      <w:hyperlink w:history="0" w:anchor="P134" w:tooltip="ТРЕБОВАНИЯ">
        <w:r>
          <w:rPr>
            <w:sz w:val="24"/>
            <w:color w:val="0000ff"/>
          </w:rPr>
          <w:t xml:space="preserve">приложению N 1</w:t>
        </w:r>
      </w:hyperlink>
      <w:r>
        <w:rPr>
          <w:sz w:val="24"/>
        </w:rPr>
        <w:t xml:space="preserve"> (далее - требования безопасности).</w:t>
      </w:r>
    </w:p>
    <w:p>
      <w:pPr>
        <w:pStyle w:val="0"/>
        <w:jc w:val="both"/>
      </w:pPr>
      <w:r>
        <w:rPr>
          <w:sz w:val="24"/>
        </w:rPr>
        <w:t xml:space="preserve">(в ред. </w:t>
      </w:r>
      <w:hyperlink w:history="0" r:id="rId21" w:tooltip="Постановление Правительства РФ от 23.09.2020 N 1538 (ред. от 17.07.2024) &quot;О внесении изменений в постановление Правительства Российской Федерации от 13 ноября 2013 г. N 1013&quot; {КонсультантПлюс}">
        <w:r>
          <w:rPr>
            <w:sz w:val="24"/>
            <w:color w:val="0000ff"/>
          </w:rPr>
          <w:t xml:space="preserve">Постановления</w:t>
        </w:r>
      </w:hyperlink>
      <w:r>
        <w:rPr>
          <w:sz w:val="24"/>
        </w:rPr>
        <w:t xml:space="preserve"> Правительства РФ от 23.09.2020 N 1538)</w:t>
      </w:r>
    </w:p>
    <w:p>
      <w:pPr>
        <w:pStyle w:val="0"/>
        <w:spacing w:before="240" w:line-rule="auto"/>
        <w:ind w:firstLine="540"/>
        <w:jc w:val="both"/>
      </w:pPr>
      <w:r>
        <w:rPr>
          <w:sz w:val="24"/>
        </w:rPr>
        <w:t xml:space="preserve">5. Машины подлежат техническому осмотру со следующей периодичностью:</w:t>
      </w:r>
    </w:p>
    <w:p>
      <w:pPr>
        <w:pStyle w:val="0"/>
        <w:spacing w:before="240" w:line-rule="auto"/>
        <w:ind w:firstLine="540"/>
        <w:jc w:val="both"/>
      </w:pPr>
      <w:r>
        <w:rPr>
          <w:sz w:val="24"/>
        </w:rPr>
        <w:t xml:space="preserve">а) внедорожные автотранспортные средства, предназначенные для перевозки пассажиров и имеющие помимо сиденья водителя более 8 сидячих мест, - каждые 6 месяцев;</w:t>
      </w:r>
    </w:p>
    <w:p>
      <w:pPr>
        <w:pStyle w:val="0"/>
        <w:spacing w:before="240" w:line-rule="auto"/>
        <w:ind w:firstLine="540"/>
        <w:jc w:val="both"/>
      </w:pPr>
      <w:r>
        <w:rPr>
          <w:sz w:val="24"/>
        </w:rPr>
        <w:t xml:space="preserve">б) остальные машины - ежегодно.</w:t>
      </w:r>
    </w:p>
    <w:bookmarkStart w:id="55" w:name="P55"/>
    <w:bookmarkEnd w:id="55"/>
    <w:p>
      <w:pPr>
        <w:pStyle w:val="0"/>
        <w:spacing w:before="240" w:line-rule="auto"/>
        <w:ind w:firstLine="540"/>
        <w:jc w:val="both"/>
      </w:pPr>
      <w:r>
        <w:rPr>
          <w:sz w:val="24"/>
        </w:rPr>
        <w:t xml:space="preserve">6. Технический осмотр машин проводится до их регистрации органами гостехнадзора.</w:t>
      </w:r>
    </w:p>
    <w:p>
      <w:pPr>
        <w:pStyle w:val="0"/>
        <w:jc w:val="both"/>
      </w:pPr>
      <w:r>
        <w:rPr>
          <w:sz w:val="24"/>
        </w:rPr>
        <w:t xml:space="preserve">(в ред. </w:t>
      </w:r>
      <w:hyperlink w:history="0" r:id="rId22" w:tooltip="Постановление Правительства РФ от 23.09.2020 N 1538 (ред. от 17.07.2024) &quot;О внесении изменений в постановление Правительства Российской Федерации от 13 ноября 2013 г. N 1013&quot; {КонсультантПлюс}">
        <w:r>
          <w:rPr>
            <w:sz w:val="24"/>
            <w:color w:val="0000ff"/>
          </w:rPr>
          <w:t xml:space="preserve">Постановления</w:t>
        </w:r>
      </w:hyperlink>
      <w:r>
        <w:rPr>
          <w:sz w:val="24"/>
        </w:rPr>
        <w:t xml:space="preserve"> Правительства РФ от 23.09.2020 N 1538)</w:t>
      </w:r>
    </w:p>
    <w:p>
      <w:pPr>
        <w:pStyle w:val="0"/>
        <w:spacing w:before="240" w:line-rule="auto"/>
        <w:ind w:firstLine="540"/>
        <w:jc w:val="both"/>
      </w:pPr>
      <w:r>
        <w:rPr>
          <w:sz w:val="24"/>
        </w:rPr>
        <w:t xml:space="preserve">В отношении машин, с даты изготовления которых прошло не более одного года и которые не были в эксплуатации (за исключением внедорожных автотранспортных средств, предназначенных для перевозки пассажиров и имеющих помимо сиденья водителя более 8 сидячих мест), первый технический осмотр проводится без проверки их технического состояния с выдачей свидетельства о прохождении технического осмотра, предусмотренного </w:t>
      </w:r>
      <w:hyperlink w:history="0" w:anchor="P91" w:tooltip="12. По результатам технического осмотра машины оформляется один из следующих документов о прохождении технического осмотра:">
        <w:r>
          <w:rPr>
            <w:sz w:val="24"/>
            <w:color w:val="0000ff"/>
          </w:rPr>
          <w:t xml:space="preserve">пунктом 12</w:t>
        </w:r>
      </w:hyperlink>
      <w:r>
        <w:rPr>
          <w:sz w:val="24"/>
        </w:rPr>
        <w:t xml:space="preserve"> настоящих Правил.</w:t>
      </w:r>
    </w:p>
    <w:p>
      <w:pPr>
        <w:pStyle w:val="0"/>
        <w:spacing w:before="240" w:line-rule="auto"/>
        <w:ind w:firstLine="540"/>
        <w:jc w:val="both"/>
      </w:pPr>
      <w:r>
        <w:rPr>
          <w:sz w:val="24"/>
        </w:rPr>
        <w:t xml:space="preserve">Технические осмотры зарегистрированных машин проводятся (по выбору владельца машины):</w:t>
      </w:r>
    </w:p>
    <w:p>
      <w:pPr>
        <w:pStyle w:val="0"/>
        <w:jc w:val="both"/>
      </w:pPr>
      <w:r>
        <w:rPr>
          <w:sz w:val="24"/>
        </w:rPr>
        <w:t xml:space="preserve">(в ред. </w:t>
      </w:r>
      <w:hyperlink w:history="0" r:id="rId23" w:tooltip="Постановление Правительства РФ от 23.09.2020 N 1538 (ред. от 17.07.2024) &quot;О внесении изменений в постановление Правительства Российской Федерации от 13 ноября 2013 г. N 1013&quot; {КонсультантПлюс}">
        <w:r>
          <w:rPr>
            <w:sz w:val="24"/>
            <w:color w:val="0000ff"/>
          </w:rPr>
          <w:t xml:space="preserve">Постановления</w:t>
        </w:r>
      </w:hyperlink>
      <w:r>
        <w:rPr>
          <w:sz w:val="24"/>
        </w:rPr>
        <w:t xml:space="preserve"> Правительства РФ от 23.09.2020 N 1538)</w:t>
      </w:r>
    </w:p>
    <w:p>
      <w:pPr>
        <w:pStyle w:val="0"/>
        <w:spacing w:before="240" w:line-rule="auto"/>
        <w:ind w:firstLine="540"/>
        <w:jc w:val="both"/>
      </w:pPr>
      <w:r>
        <w:rPr>
          <w:sz w:val="24"/>
        </w:rPr>
        <w:t xml:space="preserve">в месте, в день и во время, которые определены органом гостехнадзора субъекта Российской Федерации исходя из установленной настоящими Правилами периодичности технического осмотра машин, количества зарегистрированных указанным органом машин, их местонахождения, сезонности использования и наличия места для проведения технического осмотра. Указанная информация размещается на официальном сайте этого органа в информационно-телекоммуникационной сети "Интернет";</w:t>
      </w:r>
    </w:p>
    <w:p>
      <w:pPr>
        <w:pStyle w:val="0"/>
        <w:spacing w:before="240" w:line-rule="auto"/>
        <w:ind w:firstLine="540"/>
        <w:jc w:val="both"/>
      </w:pPr>
      <w:r>
        <w:rPr>
          <w:sz w:val="24"/>
        </w:rPr>
        <w:t xml:space="preserve">по месту нахождения органа гостехнадзора независимо от места регистрации машин в согласованные с указанным органом день и время.</w:t>
      </w:r>
    </w:p>
    <w:p>
      <w:pPr>
        <w:pStyle w:val="0"/>
        <w:spacing w:before="240" w:line-rule="auto"/>
        <w:ind w:firstLine="540"/>
        <w:jc w:val="both"/>
      </w:pPr>
      <w:r>
        <w:rPr>
          <w:sz w:val="24"/>
        </w:rPr>
        <w:t xml:space="preserve">7. Проведение технического осмотра включает в себя:</w:t>
      </w:r>
    </w:p>
    <w:p>
      <w:pPr>
        <w:pStyle w:val="0"/>
        <w:spacing w:before="240" w:line-rule="auto"/>
        <w:ind w:firstLine="540"/>
        <w:jc w:val="both"/>
      </w:pPr>
      <w:r>
        <w:rPr>
          <w:sz w:val="24"/>
        </w:rPr>
        <w:t xml:space="preserve">а) проверку наличия документов, предусмотренных </w:t>
      </w:r>
      <w:hyperlink w:history="0" w:anchor="P68" w:tooltip="8. Для прохождения технического осмотра машины владелец машины или его представитель (далее - заявитель) представляет машину и следующие документы:">
        <w:r>
          <w:rPr>
            <w:sz w:val="24"/>
            <w:color w:val="0000ff"/>
          </w:rPr>
          <w:t xml:space="preserve">пунктом 8</w:t>
        </w:r>
      </w:hyperlink>
      <w:r>
        <w:rPr>
          <w:sz w:val="24"/>
        </w:rPr>
        <w:t xml:space="preserve"> настоящих Правил, а также информации об уплате государственной пошлины за выдачу документа о прохождении технического осмотра машины;</w:t>
      </w:r>
    </w:p>
    <w:p>
      <w:pPr>
        <w:pStyle w:val="0"/>
        <w:spacing w:before="240" w:line-rule="auto"/>
        <w:ind w:firstLine="540"/>
        <w:jc w:val="both"/>
      </w:pPr>
      <w:r>
        <w:rPr>
          <w:sz w:val="24"/>
        </w:rPr>
        <w:t xml:space="preserve">б) проверку соответствия машин данным, указанным в представленных документах, и идентификацию машин;</w:t>
      </w:r>
    </w:p>
    <w:p>
      <w:pPr>
        <w:pStyle w:val="0"/>
        <w:spacing w:before="240" w:line-rule="auto"/>
        <w:ind w:firstLine="540"/>
        <w:jc w:val="both"/>
      </w:pPr>
      <w:r>
        <w:rPr>
          <w:sz w:val="24"/>
        </w:rPr>
        <w:t xml:space="preserve">в) проверку технического состояния машин (за исключением машин, в отношении которых в соответствии с </w:t>
      </w:r>
      <w:hyperlink w:history="0" w:anchor="P55" w:tooltip="6. Технический осмотр машин проводится до их регистрации органами гостехнадзора.">
        <w:r>
          <w:rPr>
            <w:sz w:val="24"/>
            <w:color w:val="0000ff"/>
          </w:rPr>
          <w:t xml:space="preserve">пунктом 6</w:t>
        </w:r>
      </w:hyperlink>
      <w:r>
        <w:rPr>
          <w:sz w:val="24"/>
        </w:rPr>
        <w:t xml:space="preserve"> настоящих Правил технический осмотр производится без проверки их технического состояния);</w:t>
      </w:r>
    </w:p>
    <w:p>
      <w:pPr>
        <w:pStyle w:val="0"/>
        <w:jc w:val="both"/>
      </w:pPr>
      <w:r>
        <w:rPr>
          <w:sz w:val="24"/>
        </w:rPr>
        <w:t xml:space="preserve">(в ред. </w:t>
      </w:r>
      <w:hyperlink w:history="0" r:id="rId24" w:tooltip="Постановление Правительства РФ от 23.09.2020 N 1538 (ред. от 17.07.2024) &quot;О внесении изменений в постановление Правительства Российской Федерации от 13 ноября 2013 г. N 1013&quot; {КонсультантПлюс}">
        <w:r>
          <w:rPr>
            <w:sz w:val="24"/>
            <w:color w:val="0000ff"/>
          </w:rPr>
          <w:t xml:space="preserve">Постановления</w:t>
        </w:r>
      </w:hyperlink>
      <w:r>
        <w:rPr>
          <w:sz w:val="24"/>
        </w:rPr>
        <w:t xml:space="preserve"> Правительства РФ от 23.09.2020 N 1538)</w:t>
      </w:r>
    </w:p>
    <w:p>
      <w:pPr>
        <w:pStyle w:val="0"/>
        <w:spacing w:before="240" w:line-rule="auto"/>
        <w:ind w:firstLine="540"/>
        <w:jc w:val="both"/>
      </w:pPr>
      <w:r>
        <w:rPr>
          <w:sz w:val="24"/>
        </w:rPr>
        <w:t xml:space="preserve">г) оформление документов о прохождении технического осмотра.</w:t>
      </w:r>
    </w:p>
    <w:bookmarkStart w:id="68" w:name="P68"/>
    <w:bookmarkEnd w:id="68"/>
    <w:p>
      <w:pPr>
        <w:pStyle w:val="0"/>
        <w:spacing w:before="240" w:line-rule="auto"/>
        <w:ind w:firstLine="540"/>
        <w:jc w:val="both"/>
      </w:pPr>
      <w:r>
        <w:rPr>
          <w:sz w:val="24"/>
        </w:rPr>
        <w:t xml:space="preserve">8. Для прохождения технического осмотра машины владелец машины или его представитель (далее - заявитель) представляет машину и следующие документы:</w:t>
      </w:r>
    </w:p>
    <w:p>
      <w:pPr>
        <w:pStyle w:val="0"/>
        <w:spacing w:before="240" w:line-rule="auto"/>
        <w:ind w:firstLine="540"/>
        <w:jc w:val="both"/>
      </w:pPr>
      <w:r>
        <w:rPr>
          <w:sz w:val="24"/>
        </w:rPr>
        <w:t xml:space="preserve">а) документ, удостоверяющий личность заявителя;</w:t>
      </w:r>
    </w:p>
    <w:p>
      <w:pPr>
        <w:pStyle w:val="0"/>
        <w:spacing w:before="240" w:line-rule="auto"/>
        <w:ind w:firstLine="540"/>
        <w:jc w:val="both"/>
      </w:pPr>
      <w:r>
        <w:rPr>
          <w:sz w:val="24"/>
        </w:rPr>
        <w:t xml:space="preserve">б) доверенность или иной документ, подтверждающий полномочия представителя владельца машины (для представителя владельца машины). При подаче в электронной форме заявления, указанного в </w:t>
      </w:r>
      <w:hyperlink w:history="0" w:anchor="P75" w:tooltip="д) заявление о предоставлении государственной услуги о проведении технического осмотра машин (далее соответственно - заявление, государственная услуга) по форме согласно приложению N 2. Заявление может быть подано в электронной форме с использованием единого портала и (или) региональных порталов государственных и муниципальных услуг (функций) (далее - региональные порталы) без необходимости подачи такого заявления в иной форме с использованием:">
        <w:r>
          <w:rPr>
            <w:sz w:val="24"/>
            <w:color w:val="0000ff"/>
          </w:rPr>
          <w:t xml:space="preserve">подпункте "д"</w:t>
        </w:r>
      </w:hyperlink>
      <w:r>
        <w:rPr>
          <w:sz w:val="24"/>
        </w:rPr>
        <w:t xml:space="preserve"> настоящего пункта, полномочия представителя владельца машины могут быть подтверждены машиночитаемой доверенностью, сформированной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pPr>
        <w:pStyle w:val="0"/>
        <w:jc w:val="both"/>
      </w:pPr>
      <w:r>
        <w:rPr>
          <w:sz w:val="24"/>
        </w:rPr>
        <w:t xml:space="preserve">(пп. "б" в ред. </w:t>
      </w:r>
      <w:hyperlink w:history="0" r:id="rId25" w:tooltip="Постановление Правительства РФ от 17.07.2024 N 96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17.07.2024 N 969)</w:t>
      </w:r>
    </w:p>
    <w:bookmarkStart w:id="72" w:name="P72"/>
    <w:bookmarkEnd w:id="72"/>
    <w:p>
      <w:pPr>
        <w:pStyle w:val="0"/>
        <w:spacing w:before="240" w:line-rule="auto"/>
        <w:ind w:firstLine="540"/>
        <w:jc w:val="both"/>
      </w:pPr>
      <w:r>
        <w:rPr>
          <w:sz w:val="24"/>
        </w:rPr>
        <w:t xml:space="preserve">в) документ, подтверждающий право заявителя на управление машиной, представленной для прохождения технического осмотра;</w:t>
      </w:r>
    </w:p>
    <w:bookmarkStart w:id="73" w:name="P73"/>
    <w:bookmarkEnd w:id="73"/>
    <w:p>
      <w:pPr>
        <w:pStyle w:val="0"/>
        <w:spacing w:before="240" w:line-rule="auto"/>
        <w:ind w:firstLine="540"/>
        <w:jc w:val="both"/>
      </w:pPr>
      <w:r>
        <w:rPr>
          <w:sz w:val="24"/>
        </w:rPr>
        <w:t xml:space="preserve">г) свидетельство о регистрации машины (для машин, зарегистрированных в органах гостехнадзора) (может быть представлено по инициативе заявителя);</w:t>
      </w:r>
    </w:p>
    <w:p>
      <w:pPr>
        <w:pStyle w:val="0"/>
        <w:jc w:val="both"/>
      </w:pPr>
      <w:r>
        <w:rPr>
          <w:sz w:val="24"/>
        </w:rPr>
        <w:t xml:space="preserve">(в ред. Постановлений Правительства РФ от 23.09.2020 </w:t>
      </w:r>
      <w:hyperlink w:history="0" r:id="rId26" w:tooltip="Постановление Правительства РФ от 23.09.2020 N 1538 (ред. от 17.07.2024) &quot;О внесении изменений в постановление Правительства Российской Федерации от 13 ноября 2013 г. N 1013&quot; {КонсультантПлюс}">
        <w:r>
          <w:rPr>
            <w:sz w:val="24"/>
            <w:color w:val="0000ff"/>
          </w:rPr>
          <w:t xml:space="preserve">N 1538</w:t>
        </w:r>
      </w:hyperlink>
      <w:r>
        <w:rPr>
          <w:sz w:val="24"/>
        </w:rPr>
        <w:t xml:space="preserve">, от 17.07.2024 </w:t>
      </w:r>
      <w:hyperlink w:history="0" r:id="rId27" w:tooltip="Постановление Правительства РФ от 17.07.2024 N 969 &quot;О внесении изменений в некоторые акты Правительства Российской Федерации&quot; {КонсультантПлюс}">
        <w:r>
          <w:rPr>
            <w:sz w:val="24"/>
            <w:color w:val="0000ff"/>
          </w:rPr>
          <w:t xml:space="preserve">N 969</w:t>
        </w:r>
      </w:hyperlink>
      <w:r>
        <w:rPr>
          <w:sz w:val="24"/>
        </w:rPr>
        <w:t xml:space="preserve">)</w:t>
      </w:r>
    </w:p>
    <w:bookmarkStart w:id="75" w:name="P75"/>
    <w:bookmarkEnd w:id="75"/>
    <w:p>
      <w:pPr>
        <w:pStyle w:val="0"/>
        <w:spacing w:before="240" w:line-rule="auto"/>
        <w:ind w:firstLine="540"/>
        <w:jc w:val="both"/>
      </w:pPr>
      <w:r>
        <w:rPr>
          <w:sz w:val="24"/>
        </w:rPr>
        <w:t xml:space="preserve">д) заявление о предоставлении государственной услуги о проведении технического осмотра машин (далее соответственно - заявление, государственная услуга) по форме согласно </w:t>
      </w:r>
      <w:hyperlink w:history="0" w:anchor="P333" w:tooltip="ЗАЯВЛЕНИЕ">
        <w:r>
          <w:rPr>
            <w:sz w:val="24"/>
            <w:color w:val="0000ff"/>
          </w:rPr>
          <w:t xml:space="preserve">приложению N 2</w:t>
        </w:r>
      </w:hyperlink>
      <w:r>
        <w:rPr>
          <w:sz w:val="24"/>
        </w:rPr>
        <w:t xml:space="preserve">. Заявление может быть подано в электронной форме с использованием единого портала и (или) региональных порталов государственных и муниципальных услуг (функций) (далее - региональные порталы) без необходимости подачи такого заявления в иной форме с использованием:</w:t>
      </w:r>
    </w:p>
    <w:p>
      <w:pPr>
        <w:pStyle w:val="0"/>
        <w:spacing w:before="240" w:line-rule="auto"/>
        <w:ind w:firstLine="540"/>
        <w:jc w:val="both"/>
      </w:pPr>
      <w:r>
        <w:rPr>
          <w:sz w:val="24"/>
        </w:rPr>
        <w:t xml:space="preserve">усиленной квалифицированной электронной подписи,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 для лиц, действующих от имени юридического лица без доверенности, и для индивидуальных предпринимателей, а также для физических лиц - представителей юридического лица, индивидуального предпринимателя, действующих от имени указанных лиц по доверенности;</w:t>
      </w:r>
    </w:p>
    <w:p>
      <w:pPr>
        <w:pStyle w:val="0"/>
        <w:spacing w:before="240" w:line-rule="auto"/>
        <w:ind w:firstLine="540"/>
        <w:jc w:val="both"/>
      </w:pPr>
      <w:r>
        <w:rPr>
          <w:sz w:val="24"/>
        </w:rPr>
        <w:t xml:space="preserve">усиленной квалифицированной электронной подписи,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простой электронной подписи - для физических лиц.</w:t>
      </w:r>
    </w:p>
    <w:p>
      <w:pPr>
        <w:pStyle w:val="0"/>
        <w:spacing w:before="240" w:line-rule="auto"/>
        <w:ind w:firstLine="540"/>
        <w:jc w:val="both"/>
      </w:pPr>
      <w:r>
        <w:rPr>
          <w:sz w:val="24"/>
        </w:rPr>
        <w:t xml:space="preserve">Орган гостехнадзора информирует заявителя о ходе оказания государственной услуги, а также о результатах оказания государственной услуги в автоматическом режиме посредством уведомлений в личном кабинете заявителя на едином портале и региональных порталах в течение 1 рабочего дня.</w:t>
      </w:r>
    </w:p>
    <w:p>
      <w:pPr>
        <w:pStyle w:val="0"/>
        <w:spacing w:before="240" w:line-rule="auto"/>
        <w:ind w:firstLine="540"/>
        <w:jc w:val="both"/>
      </w:pPr>
      <w:r>
        <w:rPr>
          <w:sz w:val="24"/>
        </w:rPr>
        <w:t xml:space="preserve">Сведения о заявлении, поданном лично в органы гостехнадзора, его рассмотрении и результатах рассмотрения, а также сведения о выданном свидетельстве о прохождении технического осмотра (акте технического осмотра) вносятся органами гостехнадзора в федеральную государственную информационную систему учета и регистрации тракторов, самоходных машин и прицепов к ним или в региональную информационную систему, используемую органом гостехнадзора, с последующим направлением в федеральную государственную информационную систему учета и регистрации тракторов, самоходных машин и прицепов к ним с использованием единой системы межведомственного электронного взаимодействия;</w:t>
      </w:r>
    </w:p>
    <w:p>
      <w:pPr>
        <w:pStyle w:val="0"/>
        <w:jc w:val="both"/>
      </w:pPr>
      <w:r>
        <w:rPr>
          <w:sz w:val="24"/>
        </w:rPr>
        <w:t xml:space="preserve">(пп. "д" в ред. </w:t>
      </w:r>
      <w:hyperlink w:history="0" r:id="rId28" w:tooltip="Постановление Правительства РФ от 17.07.2024 N 96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17.07.2024 N 969)</w:t>
      </w:r>
    </w:p>
    <w:p>
      <w:pPr>
        <w:pStyle w:val="0"/>
        <w:spacing w:before="240" w:line-rule="auto"/>
        <w:ind w:firstLine="540"/>
        <w:jc w:val="both"/>
      </w:pPr>
      <w:r>
        <w:rPr>
          <w:sz w:val="24"/>
        </w:rPr>
        <w:t xml:space="preserve">е) документ, подтверждающий право собственности или иное законное основание владения и пользования техникой (в случае прохождения технического осмотра до государственной регистрации);</w:t>
      </w:r>
    </w:p>
    <w:p>
      <w:pPr>
        <w:pStyle w:val="0"/>
        <w:jc w:val="both"/>
      </w:pPr>
      <w:r>
        <w:rPr>
          <w:sz w:val="24"/>
        </w:rPr>
        <w:t xml:space="preserve">(пп. "е" введен </w:t>
      </w:r>
      <w:hyperlink w:history="0" r:id="rId29" w:tooltip="Постановление Правительства РФ от 23.09.2020 N 1538 (ред. от 17.07.2024) &quot;О внесении изменений в постановление Правительства Российской Федерации от 13 ноября 2013 г. N 1013&quot; {КонсультантПлюс}">
        <w:r>
          <w:rPr>
            <w:sz w:val="24"/>
            <w:color w:val="0000ff"/>
          </w:rPr>
          <w:t xml:space="preserve">Постановлением</w:t>
        </w:r>
      </w:hyperlink>
      <w:r>
        <w:rPr>
          <w:sz w:val="24"/>
        </w:rPr>
        <w:t xml:space="preserve"> Правительства РФ от 23.09.2020 N 1538)</w:t>
      </w:r>
    </w:p>
    <w:bookmarkStart w:id="83" w:name="P83"/>
    <w:bookmarkEnd w:id="83"/>
    <w:p>
      <w:pPr>
        <w:pStyle w:val="0"/>
        <w:spacing w:before="240" w:line-rule="auto"/>
        <w:ind w:firstLine="540"/>
        <w:jc w:val="both"/>
      </w:pPr>
      <w:r>
        <w:rPr>
          <w:sz w:val="24"/>
        </w:rPr>
        <w:t xml:space="preserve">ж) паспорт машины с отметкой об уплате утилизационного сбора либо отметкой об основании неуплаты утилизационного сбора в соответствии с законодательством Российской Федерации или выписка из электронного паспорта машины со статусом "действующий" (далее - выписка из электронного паспорта машины) в системе электронных паспортов самоходной машины и других видов техники, оформленного в соответствии с </w:t>
      </w:r>
      <w:hyperlink w:history="0" r:id="rId30" w:tooltip="&quot;Соглашение о введении единых форм паспорта транспортного средства (паспорта шасси транспортного средства) и паспорта самоходной машины и других видов техники и организации систем электронных паспортов&quot; (Заключено в г. Москве 15.08.2014) {КонсультантПлюс}">
        <w:r>
          <w:rPr>
            <w:sz w:val="24"/>
            <w:color w:val="0000ff"/>
          </w:rPr>
          <w:t xml:space="preserve">Соглашением</w:t>
        </w:r>
      </w:hyperlink>
      <w:r>
        <w:rPr>
          <w:sz w:val="24"/>
        </w:rPr>
        <w:t xml:space="preserve"> о введении единых форм паспорта транспортного средства (паспорта шасси транспортного средства) и паспорта самоходной машины и других видов техники и организации систем электронных паспортов от 15 августа 2014 г., с отметкой об уплате утилизационного сбора либо отметкой об основании неуплаты утилизационного сбора в соответствии с законодательством Российской Федерации (в случае прохождения технического осмотра до государственной регистрации). Выписка из электронного паспорта машины может быть представлена по инициативе заявителя;</w:t>
      </w:r>
    </w:p>
    <w:p>
      <w:pPr>
        <w:pStyle w:val="0"/>
        <w:jc w:val="both"/>
      </w:pPr>
      <w:r>
        <w:rPr>
          <w:sz w:val="24"/>
        </w:rPr>
        <w:t xml:space="preserve">(пп. "ж" введен </w:t>
      </w:r>
      <w:hyperlink w:history="0" r:id="rId31" w:tooltip="Постановление Правительства РФ от 23.09.2020 N 1538 (ред. от 17.07.2024) &quot;О внесении изменений в постановление Правительства Российской Федерации от 13 ноября 2013 г. N 1013&quot; {КонсультантПлюс}">
        <w:r>
          <w:rPr>
            <w:sz w:val="24"/>
            <w:color w:val="0000ff"/>
          </w:rPr>
          <w:t xml:space="preserve">Постановлением</w:t>
        </w:r>
      </w:hyperlink>
      <w:r>
        <w:rPr>
          <w:sz w:val="24"/>
        </w:rPr>
        <w:t xml:space="preserve"> Правительства РФ от 23.09.2020 N 1538)</w:t>
      </w:r>
    </w:p>
    <w:p>
      <w:pPr>
        <w:pStyle w:val="0"/>
        <w:spacing w:before="240" w:line-rule="auto"/>
        <w:ind w:firstLine="540"/>
        <w:jc w:val="both"/>
      </w:pPr>
      <w:r>
        <w:rPr>
          <w:sz w:val="24"/>
        </w:rPr>
        <w:t xml:space="preserve">з) утратил силу с 1 сентября 2024 года. - </w:t>
      </w:r>
      <w:hyperlink w:history="0" r:id="rId32" w:tooltip="Постановление Правительства РФ от 17.07.2024 N 969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17.07.2024 N 969.</w:t>
      </w:r>
    </w:p>
    <w:bookmarkStart w:id="86" w:name="P86"/>
    <w:bookmarkEnd w:id="86"/>
    <w:p>
      <w:pPr>
        <w:pStyle w:val="0"/>
        <w:spacing w:before="240" w:line-rule="auto"/>
        <w:ind w:firstLine="540"/>
        <w:jc w:val="both"/>
      </w:pPr>
      <w:r>
        <w:rPr>
          <w:sz w:val="24"/>
        </w:rPr>
        <w:t xml:space="preserve">9. Информацию об уплате государственной пошлины за выдачу документа о прохождении технического осмотра машины орган гостехнадзора получает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Документ об уплате указанной государственной пошлины может быть представлен в орган гостехнадзора заявителем по собственной инициативе.</w:t>
      </w:r>
    </w:p>
    <w:bookmarkStart w:id="88" w:name="P88"/>
    <w:bookmarkEnd w:id="88"/>
    <w:p>
      <w:pPr>
        <w:pStyle w:val="0"/>
        <w:spacing w:before="240" w:line-rule="auto"/>
        <w:ind w:firstLine="540"/>
        <w:jc w:val="both"/>
      </w:pPr>
      <w:r>
        <w:rPr>
          <w:sz w:val="24"/>
        </w:rPr>
        <w:t xml:space="preserve">10. В случае непредставления документов, предусмотренных </w:t>
      </w:r>
      <w:hyperlink w:history="0" w:anchor="P68" w:tooltip="8. Для прохождения технического осмотра машины владелец машины или его представитель (далее - заявитель) представляет машину и следующие документы:">
        <w:r>
          <w:rPr>
            <w:sz w:val="24"/>
            <w:color w:val="0000ff"/>
          </w:rPr>
          <w:t xml:space="preserve">пунктом 8</w:t>
        </w:r>
      </w:hyperlink>
      <w:r>
        <w:rPr>
          <w:sz w:val="24"/>
        </w:rPr>
        <w:t xml:space="preserve"> настоящих Правил, в полном объеме, или отсутствия информации об уплате государственной пошлины за выдачу документа о прохождении технического осмотра машины, или несоответствия машины данным, указанным в представленных документах, проверка технического состояния машины не проводится и составляется акт технического осмотра, предусмотренный </w:t>
      </w:r>
      <w:hyperlink w:history="0" w:anchor="P91" w:tooltip="12. По результатам технического осмотра машины оформляется один из следующих документов о прохождении технического осмотра:">
        <w:r>
          <w:rPr>
            <w:sz w:val="24"/>
            <w:color w:val="0000ff"/>
          </w:rPr>
          <w:t xml:space="preserve">пунктом 12</w:t>
        </w:r>
      </w:hyperlink>
      <w:r>
        <w:rPr>
          <w:sz w:val="24"/>
        </w:rPr>
        <w:t xml:space="preserve"> настоящих Правил.</w:t>
      </w:r>
    </w:p>
    <w:p>
      <w:pPr>
        <w:pStyle w:val="0"/>
        <w:spacing w:before="240" w:line-rule="auto"/>
        <w:ind w:firstLine="540"/>
        <w:jc w:val="both"/>
      </w:pPr>
      <w:r>
        <w:rPr>
          <w:sz w:val="24"/>
        </w:rPr>
        <w:t xml:space="preserve">11. Техническое диагностирование проводится методами визуального, органолептического контроля с использованием средств технического диагностирования, в том числе передвижных средств.</w:t>
      </w:r>
    </w:p>
    <w:p>
      <w:pPr>
        <w:pStyle w:val="0"/>
        <w:spacing w:before="240" w:line-rule="auto"/>
        <w:ind w:firstLine="540"/>
        <w:jc w:val="both"/>
      </w:pPr>
      <w:r>
        <w:rPr>
          <w:sz w:val="24"/>
        </w:rPr>
        <w:t xml:space="preserve">Основные технические характеристики и перечни средств технического диагностирования утверждаются Министерством сельского хозяйства Российской Федерации.</w:t>
      </w:r>
    </w:p>
    <w:bookmarkStart w:id="91" w:name="P91"/>
    <w:bookmarkEnd w:id="91"/>
    <w:p>
      <w:pPr>
        <w:pStyle w:val="0"/>
        <w:spacing w:before="240" w:line-rule="auto"/>
        <w:ind w:firstLine="540"/>
        <w:jc w:val="both"/>
      </w:pPr>
      <w:r>
        <w:rPr>
          <w:sz w:val="24"/>
        </w:rPr>
        <w:t xml:space="preserve">12. По результатам технического осмотра машины оформляется один из следующих документов о прохождении технического осмотра:</w:t>
      </w:r>
    </w:p>
    <w:p>
      <w:pPr>
        <w:pStyle w:val="0"/>
        <w:spacing w:before="240" w:line-rule="auto"/>
        <w:ind w:firstLine="540"/>
        <w:jc w:val="both"/>
      </w:pPr>
      <w:r>
        <w:rPr>
          <w:sz w:val="24"/>
        </w:rPr>
        <w:t xml:space="preserve">а) свидетельство о прохождении технического осмотра (в случае соответствия машины требованиям безопасности);</w:t>
      </w:r>
    </w:p>
    <w:p>
      <w:pPr>
        <w:pStyle w:val="0"/>
        <w:spacing w:before="240" w:line-rule="auto"/>
        <w:ind w:firstLine="540"/>
        <w:jc w:val="both"/>
      </w:pPr>
      <w:r>
        <w:rPr>
          <w:sz w:val="24"/>
        </w:rPr>
        <w:t xml:space="preserve">б) акт технического осмотра (в случае выявления несоответствия машины какому-либо из требований безопасности, а также в случаях, предусмотренных </w:t>
      </w:r>
      <w:hyperlink w:history="0" w:anchor="P88" w:tooltip="10. В случае непредставления документов, предусмотренных пунктом 8 настоящих Правил, в полном объеме, или отсутствия информации об уплате государственной пошлины за выдачу документа о прохождении технического осмотра машины, или несоответствия машины данным, указанным в представленных документах, проверка технического состояния машины не проводится и составляется акт технического осмотра, предусмотренный пунктом 12 настоящих Правил.">
        <w:r>
          <w:rPr>
            <w:sz w:val="24"/>
            <w:color w:val="0000ff"/>
          </w:rPr>
          <w:t xml:space="preserve">пунктом 10</w:t>
        </w:r>
      </w:hyperlink>
      <w:r>
        <w:rPr>
          <w:sz w:val="24"/>
        </w:rPr>
        <w:t xml:space="preserve"> настоящих Правил).</w:t>
      </w:r>
    </w:p>
    <w:p>
      <w:pPr>
        <w:pStyle w:val="0"/>
        <w:spacing w:before="240" w:line-rule="auto"/>
        <w:ind w:firstLine="540"/>
        <w:jc w:val="both"/>
      </w:pPr>
      <w:r>
        <w:rPr>
          <w:sz w:val="24"/>
        </w:rPr>
        <w:t xml:space="preserve">12(1). По желанию заявителя свидетельство о прохождении технического осмотра (акт технического осмотра) может быть выдано на бумажном носителе и (или) в виде электронного документа, форма которого соответствует форме свидетельства о прохождении технического осмотра (акта технического осмотра) на бумажном носителе. Свидетельство о прохождении технического осмотра (акт технического осмотра) в виде электронного документа подписывается усиленной квалифицированной электронной подписью государственного инженера - инспектора органа гостехнадзора и направляется в личный кабинет заявителя на едином портале и региональных порталах.</w:t>
      </w:r>
    </w:p>
    <w:p>
      <w:pPr>
        <w:pStyle w:val="0"/>
        <w:spacing w:before="240" w:line-rule="auto"/>
        <w:ind w:firstLine="540"/>
        <w:jc w:val="both"/>
      </w:pPr>
      <w:r>
        <w:rPr>
          <w:sz w:val="24"/>
        </w:rPr>
        <w:t xml:space="preserve">Оформление свидетельства о прохождении технического осмотра (акта технического осмотра) в виде электронного документа осуществляется при наличии технической возможности единого портала и (или) региональных порталов, а также информационных систем, используемых органами гостехнадзора.</w:t>
      </w:r>
    </w:p>
    <w:p>
      <w:pPr>
        <w:pStyle w:val="0"/>
        <w:jc w:val="both"/>
      </w:pPr>
      <w:r>
        <w:rPr>
          <w:sz w:val="24"/>
        </w:rPr>
        <w:t xml:space="preserve">(п. 12(1) введен </w:t>
      </w:r>
      <w:hyperlink w:history="0" r:id="rId33" w:tooltip="Постановление Правительства РФ от 17.07.2024 N 969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17.07.2024 N 969)</w:t>
      </w:r>
    </w:p>
    <w:p>
      <w:pPr>
        <w:pStyle w:val="0"/>
        <w:spacing w:before="240" w:line-rule="auto"/>
        <w:ind w:firstLine="540"/>
        <w:jc w:val="both"/>
      </w:pPr>
      <w:r>
        <w:rPr>
          <w:sz w:val="24"/>
        </w:rPr>
        <w:t xml:space="preserve">13. Свидетельство о прохождении технического осмотра действует в отношении:</w:t>
      </w:r>
    </w:p>
    <w:p>
      <w:pPr>
        <w:pStyle w:val="0"/>
        <w:spacing w:before="240" w:line-rule="auto"/>
        <w:ind w:firstLine="540"/>
        <w:jc w:val="both"/>
      </w:pPr>
      <w:r>
        <w:rPr>
          <w:sz w:val="24"/>
        </w:rPr>
        <w:t xml:space="preserve">внедорожных автотранспортных средств, предназначенных для перевозки пассажиров и имеющих помимо сиденья водителя более 8 сидячих мест, - в течение 6 месяцев со дня его выдачи;</w:t>
      </w:r>
    </w:p>
    <w:p>
      <w:pPr>
        <w:pStyle w:val="0"/>
        <w:spacing w:before="240" w:line-rule="auto"/>
        <w:ind w:firstLine="540"/>
        <w:jc w:val="both"/>
      </w:pPr>
      <w:r>
        <w:rPr>
          <w:sz w:val="24"/>
        </w:rPr>
        <w:t xml:space="preserve">остальных машин - в течение календарного года.</w:t>
      </w:r>
    </w:p>
    <w:p>
      <w:pPr>
        <w:pStyle w:val="0"/>
        <w:spacing w:before="240" w:line-rule="auto"/>
        <w:ind w:firstLine="540"/>
        <w:jc w:val="both"/>
      </w:pPr>
      <w:r>
        <w:rPr>
          <w:sz w:val="24"/>
        </w:rPr>
        <w:t xml:space="preserve">В случае утраты или порчи свидетельства о прохождении технического осмотра в течение срока его действия соответствующий дубликат выдается органом гостехнадзора, оформившим указанное свидетельство, по заявлению владельца машины или его представителя после получения органом гостехнадзора информации об уплате государственной пошлины в порядке, предусмотренном </w:t>
      </w:r>
      <w:hyperlink w:history="0" w:anchor="P86" w:tooltip="9. Информацию об уплате государственной пошлины за выдачу документа о прохождении технического осмотра машины орган гостехнадзора получает с использованием единой системы межведомственного электронного взаимодействия.">
        <w:r>
          <w:rPr>
            <w:sz w:val="24"/>
            <w:color w:val="0000ff"/>
          </w:rPr>
          <w:t xml:space="preserve">пунктом 9</w:t>
        </w:r>
      </w:hyperlink>
      <w:r>
        <w:rPr>
          <w:sz w:val="24"/>
        </w:rPr>
        <w:t xml:space="preserve"> настоящих Правил.</w:t>
      </w:r>
    </w:p>
    <w:p>
      <w:pPr>
        <w:pStyle w:val="0"/>
        <w:spacing w:before="240" w:line-rule="auto"/>
        <w:ind w:firstLine="540"/>
        <w:jc w:val="both"/>
      </w:pPr>
      <w:r>
        <w:rPr>
          <w:sz w:val="24"/>
        </w:rPr>
        <w:t xml:space="preserve">Бланк свидетельства о прохождении технического осмотра является документом строгой отчетности и защищенной полиграфической продукцией уровня "Б".</w:t>
      </w:r>
    </w:p>
    <w:p>
      <w:pPr>
        <w:pStyle w:val="0"/>
        <w:spacing w:before="240" w:line-rule="auto"/>
        <w:ind w:firstLine="540"/>
        <w:jc w:val="both"/>
      </w:pPr>
      <w:hyperlink w:history="0" r:id="rId34" w:tooltip="Приказ Минсельхоза России от 18.12.2013 N 484 (ред. от 25.01.2017) &quot;Об утверждении формы бланка свидетельства о прохождении технического осмотра, порядка заполнения, хранения и уничтожения бланка свидетельства о прохождении технического осмотра, формы акта технического осмотра и порядка заполнения акта технического осмотра&quot; (Зарегистрировано в Минюсте России 28.01.2014 N 31143) {КонсультантПлюс}">
        <w:r>
          <w:rPr>
            <w:sz w:val="24"/>
            <w:color w:val="0000ff"/>
          </w:rPr>
          <w:t xml:space="preserve">Форма</w:t>
        </w:r>
      </w:hyperlink>
      <w:r>
        <w:rPr>
          <w:sz w:val="24"/>
        </w:rPr>
        <w:t xml:space="preserve"> бланка свидетельства о прохождении технического осмотра, а также порядок его заполнения, хранения и уничтожения утверждаются Министерством сельского хозяйства Российской Федерации.</w:t>
      </w:r>
    </w:p>
    <w:p>
      <w:pPr>
        <w:pStyle w:val="0"/>
        <w:spacing w:before="240" w:line-rule="auto"/>
        <w:ind w:firstLine="540"/>
        <w:jc w:val="both"/>
      </w:pPr>
      <w:r>
        <w:rPr>
          <w:sz w:val="24"/>
        </w:rPr>
        <w:t xml:space="preserve">Срок действия свидетельства о прохождении технического осмотра продлевается на 6 месяцев в случае, если срок действия этого свидетельства истекает в период с 1 апреля по 31 августа 2020 г.</w:t>
      </w:r>
    </w:p>
    <w:p>
      <w:pPr>
        <w:pStyle w:val="0"/>
        <w:jc w:val="both"/>
      </w:pPr>
      <w:r>
        <w:rPr>
          <w:sz w:val="24"/>
        </w:rPr>
        <w:t xml:space="preserve">(абзац введен </w:t>
      </w:r>
      <w:hyperlink w:history="0" r:id="rId35" w:tooltip="Постановление Правительства РФ от 26.04.2020 N 594 (ред. от 21.09.2020) &quot;О внесении изменений в некоторые акты Правительства Российской Федерации по вопросу управления самоходными машинами&quot; {КонсультантПлюс}">
        <w:r>
          <w:rPr>
            <w:sz w:val="24"/>
            <w:color w:val="0000ff"/>
          </w:rPr>
          <w:t xml:space="preserve">Постановлением</w:t>
        </w:r>
      </w:hyperlink>
      <w:r>
        <w:rPr>
          <w:sz w:val="24"/>
        </w:rPr>
        <w:t xml:space="preserve"> Правительства РФ от 26.04.2020 N 594)</w:t>
      </w:r>
    </w:p>
    <w:p>
      <w:pPr>
        <w:pStyle w:val="0"/>
        <w:spacing w:before="240" w:line-rule="auto"/>
        <w:ind w:firstLine="540"/>
        <w:jc w:val="both"/>
      </w:pPr>
      <w:r>
        <w:rPr>
          <w:sz w:val="24"/>
        </w:rPr>
        <w:t xml:space="preserve">14. В случае выявления несоответствия машины какому-либо из требований безопасности в акте технического осмотра указываются параметры машины, в отношении которых установлено такое несоответствие.</w:t>
      </w:r>
    </w:p>
    <w:p>
      <w:pPr>
        <w:pStyle w:val="0"/>
        <w:spacing w:before="240" w:line-rule="auto"/>
        <w:ind w:firstLine="540"/>
        <w:jc w:val="both"/>
      </w:pPr>
      <w:hyperlink w:history="0" r:id="rId36" w:tooltip="Приказ Минсельхоза России от 18.12.2013 N 484 (ред. от 25.01.2017) &quot;Об утверждении формы бланка свидетельства о прохождении технического осмотра, порядка заполнения, хранения и уничтожения бланка свидетельства о прохождении технического осмотра, формы акта технического осмотра и порядка заполнения акта технического осмотра&quot; (Зарегистрировано в Минюсте России 28.01.2014 N 31143) {КонсультантПлюс}">
        <w:r>
          <w:rPr>
            <w:sz w:val="24"/>
            <w:color w:val="0000ff"/>
          </w:rPr>
          <w:t xml:space="preserve">Форма</w:t>
        </w:r>
      </w:hyperlink>
      <w:r>
        <w:rPr>
          <w:sz w:val="24"/>
        </w:rPr>
        <w:t xml:space="preserve"> акта технического осмотра и </w:t>
      </w:r>
      <w:hyperlink w:history="0" r:id="rId37" w:tooltip="Приказ Минсельхоза России от 18.12.2013 N 484 (ред. от 25.01.2017) &quot;Об утверждении формы бланка свидетельства о прохождении технического осмотра, порядка заполнения, хранения и уничтожения бланка свидетельства о прохождении технического осмотра, формы акта технического осмотра и порядка заполнения акта технического осмотра&quot; (Зарегистрировано в Минюсте России 28.01.2014 N 31143) {КонсультантПлюс}">
        <w:r>
          <w:rPr>
            <w:sz w:val="24"/>
            <w:color w:val="0000ff"/>
          </w:rPr>
          <w:t xml:space="preserve">порядок</w:t>
        </w:r>
      </w:hyperlink>
      <w:r>
        <w:rPr>
          <w:sz w:val="24"/>
        </w:rPr>
        <w:t xml:space="preserve"> его заполнения утверждаются Министерством сельского хозяйства Российской Федерации.</w:t>
      </w:r>
    </w:p>
    <w:p>
      <w:pPr>
        <w:pStyle w:val="0"/>
        <w:spacing w:before="240" w:line-rule="auto"/>
        <w:ind w:firstLine="540"/>
        <w:jc w:val="both"/>
      </w:pPr>
      <w:r>
        <w:rPr>
          <w:sz w:val="24"/>
        </w:rPr>
        <w:t xml:space="preserve">15. Машина, в отношении которой оформлен акт технического осмотра, подлежит повторному техническому осмотру.</w:t>
      </w:r>
    </w:p>
    <w:p>
      <w:pPr>
        <w:pStyle w:val="0"/>
        <w:spacing w:before="240" w:line-rule="auto"/>
        <w:ind w:firstLine="540"/>
        <w:jc w:val="both"/>
      </w:pPr>
      <w:r>
        <w:rPr>
          <w:sz w:val="24"/>
        </w:rPr>
        <w:t xml:space="preserve">При представлении машины для прохождения повторного технического осмотра в течение 20 дней со дня оформления акта технического осмотра, содержащего сведения о несоответствии машины какому-либо из требований безопасности, органу гостехнадзора, оформившему такой акт, проверка технического состояния машины проводится только в отношении указанных в этом акте параметров машины, по которым установлено такое несоответствие.</w:t>
      </w:r>
    </w:p>
    <w:p>
      <w:pPr>
        <w:pStyle w:val="0"/>
        <w:spacing w:before="240" w:line-rule="auto"/>
        <w:ind w:firstLine="540"/>
        <w:jc w:val="both"/>
      </w:pPr>
      <w:r>
        <w:rPr>
          <w:sz w:val="24"/>
        </w:rPr>
        <w:t xml:space="preserve">16. Предоставление государственной услуги осуществляется в соответствии с настоящими Правилами и административным регламентом, принятым в порядке, утверждаемом высшим исполнительным органом субъекта Российской Федерации.</w:t>
      </w:r>
    </w:p>
    <w:bookmarkStart w:id="110" w:name="P110"/>
    <w:bookmarkEnd w:id="110"/>
    <w:p>
      <w:pPr>
        <w:pStyle w:val="0"/>
        <w:spacing w:before="240" w:line-rule="auto"/>
        <w:ind w:firstLine="540"/>
        <w:jc w:val="both"/>
      </w:pPr>
      <w:r>
        <w:rPr>
          <w:sz w:val="24"/>
        </w:rPr>
        <w:t xml:space="preserve">Срок предоставления государственной услуги не может превышать 10 рабочих дней со дня регистрации заявления.</w:t>
      </w:r>
    </w:p>
    <w:p>
      <w:pPr>
        <w:pStyle w:val="0"/>
        <w:spacing w:before="240" w:line-rule="auto"/>
        <w:ind w:firstLine="540"/>
        <w:jc w:val="both"/>
      </w:pPr>
      <w:r>
        <w:rPr>
          <w:sz w:val="24"/>
        </w:rPr>
        <w:t xml:space="preserve">Срок приостановления предоставления государственной услуги не может превышать 30 календарных дней со дня, следующего за днем установления оснований для приостановления государственной услуги.</w:t>
      </w:r>
    </w:p>
    <w:p>
      <w:pPr>
        <w:pStyle w:val="0"/>
        <w:spacing w:before="240" w:line-rule="auto"/>
        <w:ind w:firstLine="540"/>
        <w:jc w:val="both"/>
      </w:pPr>
      <w:r>
        <w:rPr>
          <w:sz w:val="24"/>
        </w:rPr>
        <w:t xml:space="preserve">Срок выдачи (направления) документов, являющихся результатом предоставления государственной услуги, не может превышать 2 рабочих дней со дня проведения технического осмотра машины или подписания мотивированного отказа в предоставлении государственной услуги. Указанный срок включается в общий срок предоставления государственной услуги, предусмотренный </w:t>
      </w:r>
      <w:hyperlink w:history="0" w:anchor="P110" w:tooltip="Срок предоставления государственной услуги не может превышать 10 рабочих дней со дня регистрации заявления.">
        <w:r>
          <w:rPr>
            <w:sz w:val="24"/>
            <w:color w:val="0000ff"/>
          </w:rPr>
          <w:t xml:space="preserve">абзацем вторым</w:t>
        </w:r>
      </w:hyperlink>
      <w:r>
        <w:rPr>
          <w:sz w:val="24"/>
        </w:rPr>
        <w:t xml:space="preserve"> настоящего пункта.</w:t>
      </w:r>
    </w:p>
    <w:p>
      <w:pPr>
        <w:pStyle w:val="0"/>
        <w:spacing w:before="240" w:line-rule="auto"/>
        <w:ind w:firstLine="540"/>
        <w:jc w:val="both"/>
      </w:pPr>
      <w:r>
        <w:rPr>
          <w:sz w:val="24"/>
        </w:rPr>
        <w:t xml:space="preserve">Предоставление государственной услуги приостанавливается в случае непредставления заявителем документов, указанных в </w:t>
      </w:r>
      <w:hyperlink w:history="0" w:anchor="P72" w:tooltip="в) документ, подтверждающий право заявителя на управление машиной, представленной для прохождения технического осмотра;">
        <w:r>
          <w:rPr>
            <w:sz w:val="24"/>
            <w:color w:val="0000ff"/>
          </w:rPr>
          <w:t xml:space="preserve">подпунктах "в"</w:t>
        </w:r>
      </w:hyperlink>
      <w:r>
        <w:rPr>
          <w:sz w:val="24"/>
        </w:rPr>
        <w:t xml:space="preserve">, </w:t>
      </w:r>
      <w:hyperlink w:history="0" w:anchor="P73" w:tooltip="г) свидетельство о регистрации машины (для машин, зарегистрированных в органах гостехнадзора) (может быть представлено по инициативе заявителя);">
        <w:r>
          <w:rPr>
            <w:sz w:val="24"/>
            <w:color w:val="0000ff"/>
          </w:rPr>
          <w:t xml:space="preserve">"г"</w:t>
        </w:r>
      </w:hyperlink>
      <w:r>
        <w:rPr>
          <w:sz w:val="24"/>
        </w:rPr>
        <w:t xml:space="preserve">, </w:t>
      </w:r>
      <w:hyperlink w:history="0" w:anchor="P83" w:tooltip="ж) паспорт машины с отметкой об уплате утилизационного сбора либо отметкой об основании неуплаты утилизационного сбора в соответствии с законодательством Российской Федерации или выписка из электронного паспорта машины со статусом &quot;действующий&quot; (далее - выписка из электронного паспорта машины) в системе электронных паспортов самоходной машины и других видов техники, оформленного в соответствии с Соглашением о введении единых форм паспорта транспортного средства (паспорта шасси транспортного средства) и п...">
        <w:r>
          <w:rPr>
            <w:sz w:val="24"/>
            <w:color w:val="0000ff"/>
          </w:rPr>
          <w:t xml:space="preserve">"ж" пункта 8</w:t>
        </w:r>
      </w:hyperlink>
      <w:r>
        <w:rPr>
          <w:sz w:val="24"/>
        </w:rPr>
        <w:t xml:space="preserve"> настоящих Правил, а также при возникновении сомнений в их подлинности.</w:t>
      </w:r>
    </w:p>
    <w:p>
      <w:pPr>
        <w:pStyle w:val="0"/>
        <w:spacing w:before="240" w:line-rule="auto"/>
        <w:ind w:firstLine="540"/>
        <w:jc w:val="both"/>
      </w:pPr>
      <w:r>
        <w:rPr>
          <w:sz w:val="24"/>
        </w:rPr>
        <w:t xml:space="preserve">Основания для отказа в предоставлении государственной услуги:</w:t>
      </w:r>
    </w:p>
    <w:p>
      <w:pPr>
        <w:pStyle w:val="0"/>
        <w:spacing w:before="240" w:line-rule="auto"/>
        <w:ind w:firstLine="540"/>
        <w:jc w:val="both"/>
      </w:pPr>
      <w:r>
        <w:rPr>
          <w:sz w:val="24"/>
        </w:rPr>
        <w:t xml:space="preserve">документы (сведения), представленные заявителем, противоречат сведениям, полученным в рамках межведомственного взаимодействия;</w:t>
      </w:r>
    </w:p>
    <w:p>
      <w:pPr>
        <w:pStyle w:val="0"/>
        <w:spacing w:before="240" w:line-rule="auto"/>
        <w:ind w:firstLine="540"/>
        <w:jc w:val="both"/>
      </w:pPr>
      <w:r>
        <w:rPr>
          <w:sz w:val="24"/>
        </w:rPr>
        <w:t xml:space="preserve">отсутствие информации об уплате государственной пошлины за выдачу документа о прохождении технического осмотра машины.</w:t>
      </w:r>
    </w:p>
    <w:p>
      <w:pPr>
        <w:pStyle w:val="0"/>
        <w:spacing w:before="240" w:line-rule="auto"/>
        <w:ind w:firstLine="540"/>
        <w:jc w:val="both"/>
      </w:pPr>
      <w:r>
        <w:rPr>
          <w:sz w:val="24"/>
        </w:rPr>
        <w:t xml:space="preserve">Государственная услуга может предоставляться в многофункциональных центрах предоставления государственных и муниципальных услуг.</w:t>
      </w:r>
    </w:p>
    <w:p>
      <w:pPr>
        <w:pStyle w:val="0"/>
        <w:spacing w:before="240" w:line-rule="auto"/>
        <w:ind w:firstLine="540"/>
        <w:jc w:val="both"/>
      </w:pPr>
      <w:r>
        <w:rPr>
          <w:sz w:val="24"/>
        </w:rPr>
        <w:t xml:space="preserve">После проведения технического осмотра машины на едином портале и (или) региональных порталах обеспечивается возможность записи заявителя на прием в орган гостехнадзора для получения свидетельства о прохождении технического осмотра (акта технического осмотра) на бумажном носителе.</w:t>
      </w:r>
    </w:p>
    <w:p>
      <w:pPr>
        <w:pStyle w:val="0"/>
        <w:spacing w:before="240" w:line-rule="auto"/>
        <w:ind w:firstLine="540"/>
        <w:jc w:val="both"/>
      </w:pPr>
      <w:r>
        <w:rPr>
          <w:sz w:val="24"/>
        </w:rPr>
        <w:t xml:space="preserve">Материалы, послужившие основанием для предоставления государственной услуги, хранятся в органе гостехнадзора в течение 5 лет.</w:t>
      </w:r>
    </w:p>
    <w:p>
      <w:pPr>
        <w:pStyle w:val="0"/>
        <w:spacing w:before="240" w:line-rule="auto"/>
        <w:ind w:firstLine="540"/>
        <w:jc w:val="both"/>
      </w:pPr>
      <w:r>
        <w:rPr>
          <w:sz w:val="24"/>
        </w:rPr>
        <w:t xml:space="preserve">Региональная информационная система, используемая органами гостехнадзора при государственной регистрации самоходных машин и других видов техники, а также федеральная государственная информационная система учета и регистрации тракторов, самоходных машин и прицепов к ним должны обеспечивать хранение информации о поданном заявлении, его рассмотрении и результатах рассмотрения, а также сведения о выданных свидетельствах о прохождении технического осмотра (актах технического осмотра) в течение 75 лет.</w:t>
      </w:r>
    </w:p>
    <w:p>
      <w:pPr>
        <w:pStyle w:val="0"/>
        <w:jc w:val="both"/>
      </w:pPr>
      <w:r>
        <w:rPr>
          <w:sz w:val="24"/>
        </w:rPr>
        <w:t xml:space="preserve">(п. 16 введен </w:t>
      </w:r>
      <w:hyperlink w:history="0" r:id="rId38" w:tooltip="Постановление Правительства РФ от 17.07.2024 N 969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17.07.2024 N 969)</w:t>
      </w:r>
    </w:p>
    <w:p>
      <w:pPr>
        <w:pStyle w:val="0"/>
        <w:spacing w:before="240" w:line-rule="auto"/>
        <w:ind w:firstLine="540"/>
        <w:jc w:val="both"/>
      </w:pPr>
      <w:r>
        <w:rPr>
          <w:sz w:val="24"/>
        </w:rPr>
        <w:t xml:space="preserve">17. Предусмотренный настоящими Правилами обмен документами между заявителем и органом гостехнадзора в электронном виде посредством единого портала осуществляется с учетом </w:t>
      </w:r>
      <w:hyperlink w:history="0" r:id="rId39" w:tooltip="Постановление Правительства РФ от 01.03.2022 N 277 (ред. от 14.10.2024) &quot;О направлении в личный кабинет заявителя в федеральной государственной информационной системе &quot;Единый портал государственных и муниципальных услуг (функций)&quot;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Федерального закона &quot;Об организации предоставления государственных и муниципальных услуг&quot;, а также результатов предоставлен {КонсультантПлюс}">
        <w:r>
          <w:rPr>
            <w:sz w:val="24"/>
            <w:color w:val="0000ff"/>
          </w:rPr>
          <w:t xml:space="preserve">Правил</w:t>
        </w:r>
      </w:hyperlink>
      <w:r>
        <w:rPr>
          <w:sz w:val="24"/>
        </w:rPr>
        <w:t xml:space="preserve"> направления в личный кабинет заявителя в федеральной государственной информационной системе "Единый портал государственных и муниципальных услуг (функций)"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Федерального закона "Об организации предоставления государственных и муниципальных услуг", а также результатов предоставления государственной или муниципальной услуги, результатов предоставления услуги, указанной в части 3 статьи 1 Федерального закона "Об организации предоставления государственных и муниципальных услуг", утвержденных постановлением Правительства Российской Федерации от 1 марта 2022 г. N 277 "О направлении в личный кабинет заявителя в федеральной государственной информационной системе "Единый портал государственных и муниципальных услуг (функций)"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Федерального закона "Об организации предоставления государственных и муниципальных услуг", а также результатов предоставления государственной или муниципальной услуги, результатов предоставления услуги, указанной в части 3 статьи 1 Федерального закона "Об организации предоставления государственных и муниципальных услуг".</w:t>
      </w:r>
    </w:p>
    <w:p>
      <w:pPr>
        <w:pStyle w:val="0"/>
        <w:jc w:val="both"/>
      </w:pPr>
      <w:r>
        <w:rPr>
          <w:sz w:val="24"/>
        </w:rPr>
        <w:t xml:space="preserve">(п. 17 введен </w:t>
      </w:r>
      <w:hyperlink w:history="0" r:id="rId40" w:tooltip="Постановление Правительства РФ от 17.07.2024 N 969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17.07.2024 N 969)</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w:t>
      </w:r>
      <w:hyperlink w:history="0" r:id="rId41" w:tooltip="Постановление Правительства РФ от 23.09.2020 N 1538 (ред. от 17.07.2024) &quot;О внесении изменений в постановление Правительства Российской Федерации от 13 ноября 2013 г. N 1013&quot; {КонсультантПлюс}">
        <w:r>
          <w:rPr>
            <w:sz w:val="24"/>
            <w:color w:val="0000ff"/>
          </w:rPr>
          <w:t xml:space="preserve">N 1</w:t>
        </w:r>
      </w:hyperlink>
    </w:p>
    <w:p>
      <w:pPr>
        <w:pStyle w:val="0"/>
        <w:jc w:val="right"/>
      </w:pPr>
      <w:r>
        <w:rPr>
          <w:sz w:val="24"/>
        </w:rPr>
        <w:t xml:space="preserve">к Правилам проведения</w:t>
      </w:r>
    </w:p>
    <w:p>
      <w:pPr>
        <w:pStyle w:val="0"/>
        <w:jc w:val="right"/>
      </w:pPr>
      <w:r>
        <w:rPr>
          <w:sz w:val="24"/>
        </w:rPr>
        <w:t xml:space="preserve">технического осмотра самоходных</w:t>
      </w:r>
    </w:p>
    <w:p>
      <w:pPr>
        <w:pStyle w:val="0"/>
        <w:jc w:val="right"/>
      </w:pPr>
      <w:r>
        <w:rPr>
          <w:sz w:val="24"/>
        </w:rPr>
        <w:t xml:space="preserve">машин и других видов техники</w:t>
      </w:r>
    </w:p>
    <w:p>
      <w:pPr>
        <w:pStyle w:val="0"/>
        <w:jc w:val="center"/>
      </w:pPr>
      <w:r>
        <w:rPr>
          <w:sz w:val="24"/>
        </w:rPr>
      </w:r>
    </w:p>
    <w:bookmarkStart w:id="134" w:name="P134"/>
    <w:bookmarkEnd w:id="134"/>
    <w:p>
      <w:pPr>
        <w:pStyle w:val="2"/>
        <w:jc w:val="center"/>
      </w:pPr>
      <w:r>
        <w:rPr>
          <w:sz w:val="24"/>
        </w:rPr>
        <w:t xml:space="preserve">ТРЕБОВАНИЯ</w:t>
      </w:r>
    </w:p>
    <w:p>
      <w:pPr>
        <w:pStyle w:val="2"/>
        <w:jc w:val="center"/>
      </w:pPr>
      <w:r>
        <w:rPr>
          <w:sz w:val="24"/>
        </w:rPr>
        <w:t xml:space="preserve">(ВКЛЮЧАЯ ПАРАМЕТРЫ), ПРЕДЪЯВЛЯЕМЫЕ ПРИ ПРОВЕДЕНИИ</w:t>
      </w:r>
    </w:p>
    <w:p>
      <w:pPr>
        <w:pStyle w:val="2"/>
        <w:jc w:val="center"/>
      </w:pPr>
      <w:r>
        <w:rPr>
          <w:sz w:val="24"/>
        </w:rPr>
        <w:t xml:space="preserve">ТЕХНИЧЕСКОГО ОСМОТРА К МАШИНАМ ОТДЕЛЬНЫХ ВИДОВ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42" w:tooltip="Постановление Правительства РФ от 23.09.2020 N 1538 (ред. от 17.07.2024) &quot;О внесении изменений в постановление Правительства Российской Федерации от 13 ноября 2013 г. N 1013&quot; {КонсультантПлюс}">
              <w:r>
                <w:rPr>
                  <w:sz w:val="24"/>
                  <w:color w:val="0000ff"/>
                </w:rPr>
                <w:t xml:space="preserve">Постановления</w:t>
              </w:r>
            </w:hyperlink>
            <w:r>
              <w:rPr>
                <w:sz w:val="24"/>
                <w:color w:val="392c69"/>
              </w:rPr>
              <w:t xml:space="preserve"> Правительства РФ от 23.09.2020 N 1538)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2"/>
        <w:jc w:val="center"/>
      </w:pPr>
      <w:r>
        <w:rPr>
          <w:sz w:val="24"/>
        </w:rPr>
        <w:t xml:space="preserve">I. Тормозные системы</w:t>
      </w:r>
    </w:p>
    <w:p>
      <w:pPr>
        <w:pStyle w:val="0"/>
        <w:ind w:firstLine="540"/>
        <w:jc w:val="both"/>
      </w:pPr>
      <w:r>
        <w:rPr>
          <w:sz w:val="24"/>
        </w:rPr>
      </w:r>
    </w:p>
    <w:p>
      <w:pPr>
        <w:pStyle w:val="0"/>
        <w:ind w:firstLine="540"/>
        <w:jc w:val="both"/>
      </w:pPr>
      <w:r>
        <w:rPr>
          <w:sz w:val="24"/>
        </w:rPr>
        <w:t xml:space="preserve">1. Тормозные системы должны соответствовать показателям эффективности торможения и устойчивости транспортного средства при торможении:</w:t>
      </w:r>
    </w:p>
    <w:p>
      <w:pPr>
        <w:pStyle w:val="0"/>
        <w:spacing w:before="240" w:line-rule="auto"/>
        <w:ind w:firstLine="540"/>
        <w:jc w:val="both"/>
      </w:pPr>
      <w:r>
        <w:rPr>
          <w:sz w:val="24"/>
        </w:rPr>
        <w:t xml:space="preserve">а) для тракторов и машин самоходных сельскохозяйственных - согласно </w:t>
      </w:r>
      <w:hyperlink w:history="0" r:id="rId43" w:tooltip="Ссылка на КонсультантПлюс">
        <w:r>
          <w:rPr>
            <w:sz w:val="24"/>
            <w:color w:val="0000ff"/>
          </w:rPr>
          <w:t xml:space="preserve">пункту 3.17</w:t>
        </w:r>
      </w:hyperlink>
      <w:r>
        <w:rPr>
          <w:sz w:val="24"/>
        </w:rPr>
        <w:t xml:space="preserve"> ГОСТ 12.2.019-2015 "Международный стандарт. Система стандартов безопасности труда. Тракторы и машины самоходные сельскохозяйственные. Общие требования безопасности" (далее - ГОСТ 12.2.019-2015);</w:t>
      </w:r>
    </w:p>
    <w:p>
      <w:pPr>
        <w:pStyle w:val="0"/>
        <w:spacing w:before="240" w:line-rule="auto"/>
        <w:ind w:firstLine="540"/>
        <w:jc w:val="both"/>
      </w:pPr>
      <w:r>
        <w:rPr>
          <w:sz w:val="24"/>
        </w:rPr>
        <w:t xml:space="preserve">б) для тракторов малогабаритных - согласно пункту 4.20 ГОСТ 12.2.140-2004 "Тракторы малогабаритные. Общие требования безопасности" (далее - ГОСТ 12.2.140-2004);</w:t>
      </w:r>
    </w:p>
    <w:p>
      <w:pPr>
        <w:pStyle w:val="0"/>
        <w:spacing w:before="240" w:line-rule="auto"/>
        <w:ind w:firstLine="540"/>
        <w:jc w:val="both"/>
      </w:pPr>
      <w:r>
        <w:rPr>
          <w:sz w:val="24"/>
        </w:rPr>
        <w:t xml:space="preserve">в) для прицепов и полуприцепов тракторных - согласно </w:t>
      </w:r>
      <w:hyperlink w:history="0" r:id="rId44" w:tooltip="Ссылка на КонсультантПлюс">
        <w:r>
          <w:rPr>
            <w:sz w:val="24"/>
            <w:color w:val="0000ff"/>
          </w:rPr>
          <w:t xml:space="preserve">пунктам 5.5</w:t>
        </w:r>
      </w:hyperlink>
      <w:r>
        <w:rPr>
          <w:sz w:val="24"/>
        </w:rPr>
        <w:t xml:space="preserve"> - </w:t>
      </w:r>
      <w:hyperlink w:history="0" r:id="rId45" w:tooltip="Ссылка на КонсультантПлюс">
        <w:r>
          <w:rPr>
            <w:sz w:val="24"/>
            <w:color w:val="0000ff"/>
          </w:rPr>
          <w:t xml:space="preserve">5.8</w:t>
        </w:r>
      </w:hyperlink>
      <w:r>
        <w:rPr>
          <w:sz w:val="24"/>
        </w:rPr>
        <w:t xml:space="preserve"> ГОСТ 10000-2017 "Межгосударственный стандарт. Прицепы и полуприцепы тракторные. Общие технические требования";</w:t>
      </w:r>
    </w:p>
    <w:p>
      <w:pPr>
        <w:pStyle w:val="0"/>
        <w:spacing w:before="240" w:line-rule="auto"/>
        <w:ind w:firstLine="540"/>
        <w:jc w:val="both"/>
      </w:pPr>
      <w:r>
        <w:rPr>
          <w:sz w:val="24"/>
        </w:rPr>
        <w:t xml:space="preserve">г) для самоходных дорожно-строительных машин - согласно </w:t>
      </w:r>
      <w:hyperlink w:history="0" r:id="rId46" w:tooltip="Ссылка на КонсультантПлюс">
        <w:r>
          <w:rPr>
            <w:sz w:val="24"/>
            <w:color w:val="0000ff"/>
          </w:rPr>
          <w:t xml:space="preserve">пунктам 4.3</w:t>
        </w:r>
      </w:hyperlink>
      <w:r>
        <w:rPr>
          <w:sz w:val="24"/>
        </w:rPr>
        <w:t xml:space="preserve"> - </w:t>
      </w:r>
      <w:hyperlink w:history="0" r:id="rId47" w:tooltip="Ссылка на КонсультантПлюс">
        <w:r>
          <w:rPr>
            <w:sz w:val="24"/>
            <w:color w:val="0000ff"/>
          </w:rPr>
          <w:t xml:space="preserve">4.5</w:t>
        </w:r>
      </w:hyperlink>
      <w:r>
        <w:rPr>
          <w:sz w:val="24"/>
        </w:rPr>
        <w:t xml:space="preserve"> ГОСТ Р ИСО 3450-99 "Машины землеройные. Тормозные системы колесных машин. Требования к эффективности и методы испытаний";</w:t>
      </w:r>
    </w:p>
    <w:p>
      <w:pPr>
        <w:pStyle w:val="0"/>
        <w:spacing w:before="240" w:line-rule="auto"/>
        <w:ind w:firstLine="540"/>
        <w:jc w:val="both"/>
      </w:pPr>
      <w:r>
        <w:rPr>
          <w:sz w:val="24"/>
        </w:rPr>
        <w:t xml:space="preserve">д) для лесопромышленных и лесохозяйственных колесных тракторов, лесозаготовительных и лесохозяйственных колесных машин - согласно </w:t>
      </w:r>
      <w:hyperlink w:history="0" r:id="rId48" w:tooltip="Ссылка на КонсультантПлюс">
        <w:r>
          <w:rPr>
            <w:sz w:val="24"/>
            <w:color w:val="0000ff"/>
          </w:rPr>
          <w:t xml:space="preserve">пунктам 7.5</w:t>
        </w:r>
      </w:hyperlink>
      <w:r>
        <w:rPr>
          <w:sz w:val="24"/>
        </w:rPr>
        <w:t xml:space="preserve"> и </w:t>
      </w:r>
      <w:hyperlink w:history="0" r:id="rId49" w:tooltip="Ссылка на КонсультантПлюс">
        <w:r>
          <w:rPr>
            <w:sz w:val="24"/>
            <w:color w:val="0000ff"/>
          </w:rPr>
          <w:t xml:space="preserve">7.6</w:t>
        </w:r>
      </w:hyperlink>
      <w:r>
        <w:rPr>
          <w:sz w:val="24"/>
        </w:rPr>
        <w:t xml:space="preserve"> ГОСТ ИСО 11169-2011 "Межгосударственный стандарт. Тракторы лесопромышленные и лесохозяйственные колесные, машины лесозаготовительные и лесохозяйственные колесные. Требования к эффективности и методы испытаний тормозных систем";</w:t>
      </w:r>
    </w:p>
    <w:p>
      <w:pPr>
        <w:pStyle w:val="0"/>
        <w:spacing w:before="240" w:line-rule="auto"/>
        <w:ind w:firstLine="540"/>
        <w:jc w:val="both"/>
      </w:pPr>
      <w:r>
        <w:rPr>
          <w:sz w:val="24"/>
        </w:rPr>
        <w:t xml:space="preserve">е) для лесопромышленных и лесохозяйственных гусеничных тракторов, лесозаготовительных и лесохозяйственных гусеничных машин - согласно пунктам 6.1.1 и 6.1.2 ГОСТ Р ИСО 11512 - 2011 "Тракторы лесопромышленные и лесохозяйственные гусеничные, машины лесозаготовительные и лесохозяйственные гусеничные. Требования к эффективности и методы испытаний тормозных систем";</w:t>
      </w:r>
    </w:p>
    <w:p>
      <w:pPr>
        <w:pStyle w:val="0"/>
        <w:spacing w:before="240" w:line-rule="auto"/>
        <w:ind w:firstLine="540"/>
        <w:jc w:val="both"/>
      </w:pPr>
      <w:r>
        <w:rPr>
          <w:sz w:val="24"/>
        </w:rPr>
        <w:t xml:space="preserve">ж) для снегоходов - согласно </w:t>
      </w:r>
      <w:hyperlink w:history="0" r:id="rId50" w:tooltip="Ссылка на КонсультантПлюс">
        <w:r>
          <w:rPr>
            <w:sz w:val="24"/>
            <w:color w:val="0000ff"/>
          </w:rPr>
          <w:t xml:space="preserve">пункту 4.1</w:t>
        </w:r>
      </w:hyperlink>
      <w:r>
        <w:rPr>
          <w:sz w:val="24"/>
        </w:rPr>
        <w:t xml:space="preserve"> ГОСТ 34066-2017 "Межгосударственный стандарт. Снегоходы. Технические требования и методы испытаний" (далее - ГОСТ 34066-2017);</w:t>
      </w:r>
    </w:p>
    <w:p>
      <w:pPr>
        <w:pStyle w:val="0"/>
        <w:spacing w:before="240" w:line-rule="auto"/>
        <w:ind w:firstLine="540"/>
        <w:jc w:val="both"/>
      </w:pPr>
      <w:r>
        <w:rPr>
          <w:sz w:val="24"/>
        </w:rPr>
        <w:t xml:space="preserve">з) для снегоболотоходов - согласно </w:t>
      </w:r>
      <w:hyperlink w:history="0" r:id="rId51" w:tooltip="Ссылка на КонсультантПлюс">
        <w:r>
          <w:rPr>
            <w:sz w:val="24"/>
            <w:color w:val="0000ff"/>
          </w:rPr>
          <w:t xml:space="preserve">пункту 4.1</w:t>
        </w:r>
      </w:hyperlink>
      <w:r>
        <w:rPr>
          <w:sz w:val="24"/>
        </w:rPr>
        <w:t xml:space="preserve"> ГОСТ 34065-2017 "Межгосударственный стандарт. Снегоболотоходы. Технические требования и методы испытаний" (далее - ГОСТ 34065-2017);</w:t>
      </w:r>
    </w:p>
    <w:p>
      <w:pPr>
        <w:pStyle w:val="0"/>
        <w:spacing w:before="240" w:line-rule="auto"/>
        <w:ind w:firstLine="540"/>
        <w:jc w:val="both"/>
      </w:pPr>
      <w:r>
        <w:rPr>
          <w:sz w:val="24"/>
        </w:rPr>
        <w:t xml:space="preserve">и) для квадрициклов - согласно </w:t>
      </w:r>
      <w:hyperlink w:history="0" r:id="rId52" w:tooltip="Ссылка на КонсультантПлюс">
        <w:r>
          <w:rPr>
            <w:sz w:val="24"/>
            <w:color w:val="0000ff"/>
          </w:rPr>
          <w:t xml:space="preserve">пункту 4.3</w:t>
        </w:r>
      </w:hyperlink>
      <w:r>
        <w:rPr>
          <w:sz w:val="24"/>
        </w:rPr>
        <w:t xml:space="preserve"> ГОСТ Р 51815-2001 "Государственный стандарт Российской Федерации. Квадрициклы. Общие технические требования" (далее - ГОСТ Р 51815-2001);</w:t>
      </w:r>
    </w:p>
    <w:p>
      <w:pPr>
        <w:pStyle w:val="0"/>
        <w:spacing w:before="240" w:line-rule="auto"/>
        <w:ind w:firstLine="540"/>
        <w:jc w:val="both"/>
      </w:pPr>
      <w:r>
        <w:rPr>
          <w:sz w:val="24"/>
        </w:rPr>
        <w:t xml:space="preserve">к) для мотовездеходов - согласно </w:t>
      </w:r>
      <w:hyperlink w:history="0" r:id="rId53" w:tooltip="Ссылка на КонсультантПлюс">
        <w:r>
          <w:rPr>
            <w:sz w:val="24"/>
            <w:color w:val="0000ff"/>
          </w:rPr>
          <w:t xml:space="preserve">пунктам 4.1</w:t>
        </w:r>
      </w:hyperlink>
      <w:r>
        <w:rPr>
          <w:sz w:val="24"/>
        </w:rPr>
        <w:t xml:space="preserve"> - </w:t>
      </w:r>
      <w:hyperlink w:history="0" r:id="rId54" w:tooltip="Ссылка на КонсультантПлюс">
        <w:r>
          <w:rPr>
            <w:sz w:val="24"/>
            <w:color w:val="0000ff"/>
          </w:rPr>
          <w:t xml:space="preserve">4.2</w:t>
        </w:r>
      </w:hyperlink>
      <w:r>
        <w:rPr>
          <w:sz w:val="24"/>
        </w:rPr>
        <w:t xml:space="preserve"> ГОСТ Р 52008-2003 "Государственный стандарт Российской Федерации. Средства мототранспортные четырехколесные внедорожные. Общие технические требования" (далее - ГОСТ Р 52008-2003);</w:t>
      </w:r>
    </w:p>
    <w:p>
      <w:pPr>
        <w:pStyle w:val="0"/>
        <w:spacing w:before="240" w:line-rule="auto"/>
        <w:ind w:firstLine="540"/>
        <w:jc w:val="both"/>
      </w:pPr>
      <w:r>
        <w:rPr>
          <w:sz w:val="24"/>
        </w:rPr>
        <w:t xml:space="preserve">л) для погрузчиков, штабелеров - согласно </w:t>
      </w:r>
      <w:hyperlink w:history="0" r:id="rId55" w:tooltip="Ссылка на КонсультантПлюс">
        <w:r>
          <w:rPr>
            <w:sz w:val="24"/>
            <w:color w:val="0000ff"/>
          </w:rPr>
          <w:t xml:space="preserve">пунктам 3.2</w:t>
        </w:r>
      </w:hyperlink>
      <w:r>
        <w:rPr>
          <w:sz w:val="24"/>
        </w:rPr>
        <w:t xml:space="preserve"> и 4.14 ГОСТ Р 51348-99 "Транспорт напольный безрельсовый. Системы тормозные. Технические требования".</w:t>
      </w:r>
    </w:p>
    <w:p>
      <w:pPr>
        <w:pStyle w:val="0"/>
        <w:jc w:val="both"/>
      </w:pPr>
      <w:r>
        <w:rPr>
          <w:sz w:val="24"/>
        </w:rPr>
        <w:t xml:space="preserve">(п. 1 в ред. </w:t>
      </w:r>
      <w:hyperlink w:history="0" r:id="rId56" w:tooltip="Постановление Правительства РФ от 23.09.2020 N 1538 (ред. от 17.07.2024) &quot;О внесении изменений в постановление Правительства Российской Федерации от 13 ноября 2013 г. N 1013&quot; {КонсультантПлюс}">
        <w:r>
          <w:rPr>
            <w:sz w:val="24"/>
            <w:color w:val="0000ff"/>
          </w:rPr>
          <w:t xml:space="preserve">Постановления</w:t>
        </w:r>
      </w:hyperlink>
      <w:r>
        <w:rPr>
          <w:sz w:val="24"/>
        </w:rPr>
        <w:t xml:space="preserve"> Правительства РФ от 23.09.2020 N 1538)</w:t>
      </w:r>
    </w:p>
    <w:p>
      <w:pPr>
        <w:pStyle w:val="0"/>
        <w:spacing w:before="240" w:line-rule="auto"/>
        <w:ind w:firstLine="540"/>
        <w:jc w:val="both"/>
      </w:pPr>
      <w:r>
        <w:rPr>
          <w:sz w:val="24"/>
        </w:rPr>
        <w:t xml:space="preserve">2. Рабочая тормозная система тракторных поездов с пневматическим тормозным приводом в режиме аварийного (автоматического) торможения должна быть работоспособна.</w:t>
      </w:r>
    </w:p>
    <w:p>
      <w:pPr>
        <w:pStyle w:val="0"/>
        <w:spacing w:before="240" w:line-rule="auto"/>
        <w:ind w:firstLine="540"/>
        <w:jc w:val="both"/>
      </w:pPr>
      <w:r>
        <w:rPr>
          <w:sz w:val="24"/>
        </w:rPr>
        <w:t xml:space="preserve">3. Утечка сжатого воздуха из соединений и элементов тормозной системы не допускается.</w:t>
      </w:r>
    </w:p>
    <w:p>
      <w:pPr>
        <w:pStyle w:val="0"/>
        <w:spacing w:before="240" w:line-rule="auto"/>
        <w:ind w:firstLine="540"/>
        <w:jc w:val="both"/>
      </w:pPr>
      <w:r>
        <w:rPr>
          <w:sz w:val="24"/>
        </w:rPr>
        <w:t xml:space="preserve">4. Подтекание тормозной жидкости и (или) нарушение герметичности трубопроводов либо соединений в гидравлическом тормозном приводе не допускаются.</w:t>
      </w:r>
    </w:p>
    <w:p>
      <w:pPr>
        <w:pStyle w:val="0"/>
        <w:spacing w:before="240" w:line-rule="auto"/>
        <w:ind w:firstLine="540"/>
        <w:jc w:val="both"/>
      </w:pPr>
      <w:r>
        <w:rPr>
          <w:sz w:val="24"/>
        </w:rPr>
        <w:t xml:space="preserve">5. Коррозия, грозящая потерей герметичности или разрушением, не допускается.</w:t>
      </w:r>
    </w:p>
    <w:p>
      <w:pPr>
        <w:pStyle w:val="0"/>
        <w:spacing w:before="240" w:line-rule="auto"/>
        <w:ind w:firstLine="540"/>
        <w:jc w:val="both"/>
      </w:pPr>
      <w:r>
        <w:rPr>
          <w:sz w:val="24"/>
        </w:rPr>
        <w:t xml:space="preserve">6. Механическое повреждение тормозных трубопроводов не допускается.</w:t>
      </w:r>
    </w:p>
    <w:p>
      <w:pPr>
        <w:pStyle w:val="0"/>
        <w:spacing w:before="240" w:line-rule="auto"/>
        <w:ind w:firstLine="540"/>
        <w:jc w:val="both"/>
      </w:pPr>
      <w:r>
        <w:rPr>
          <w:sz w:val="24"/>
        </w:rPr>
        <w:t xml:space="preserve">7. Наличие деталей с трещинами или остаточной деформацией в тормозном приводе не допускается.</w:t>
      </w:r>
    </w:p>
    <w:p>
      <w:pPr>
        <w:pStyle w:val="0"/>
        <w:spacing w:before="240" w:line-rule="auto"/>
        <w:ind w:firstLine="540"/>
        <w:jc w:val="both"/>
      </w:pPr>
      <w:r>
        <w:rPr>
          <w:sz w:val="24"/>
        </w:rPr>
        <w:t xml:space="preserve">8. Средства сигнализации и контроля тормозных систем, манометры пневматического и пневмогидравлического тормозного привода и устройство фиксации органа управления стояночной тормозной системы должны быть работоспособны.</w:t>
      </w:r>
    </w:p>
    <w:p>
      <w:pPr>
        <w:pStyle w:val="0"/>
        <w:spacing w:before="240" w:line-rule="auto"/>
        <w:ind w:firstLine="540"/>
        <w:jc w:val="both"/>
      </w:pPr>
      <w:r>
        <w:rPr>
          <w:sz w:val="24"/>
        </w:rPr>
        <w:t xml:space="preserve">9. Набухание тормозных шлангов под давлением и (или) наличие трещин на них и видимых мест перетирания не допускаются.</w:t>
      </w:r>
    </w:p>
    <w:p>
      <w:pPr>
        <w:pStyle w:val="0"/>
        <w:spacing w:before="240" w:line-rule="auto"/>
        <w:ind w:firstLine="540"/>
        <w:jc w:val="both"/>
      </w:pPr>
      <w:r>
        <w:rPr>
          <w:sz w:val="24"/>
        </w:rPr>
        <w:t xml:space="preserve">10. Расположение и длина соединительных шлангов пневматического тормозного привода тракторных поездов должны исключать их повреждение при взаимном перемещении трактора и прицепа (полуприцепа).</w:t>
      </w:r>
    </w:p>
    <w:p>
      <w:pPr>
        <w:pStyle w:val="0"/>
        <w:jc w:val="center"/>
      </w:pPr>
      <w:r>
        <w:rPr>
          <w:sz w:val="24"/>
        </w:rPr>
      </w:r>
    </w:p>
    <w:p>
      <w:pPr>
        <w:pStyle w:val="2"/>
        <w:outlineLvl w:val="2"/>
        <w:jc w:val="center"/>
      </w:pPr>
      <w:r>
        <w:rPr>
          <w:sz w:val="24"/>
        </w:rPr>
        <w:t xml:space="preserve">II. Рулевое управление</w:t>
      </w:r>
    </w:p>
    <w:p>
      <w:pPr>
        <w:pStyle w:val="0"/>
        <w:jc w:val="center"/>
      </w:pPr>
      <w:r>
        <w:rPr>
          <w:sz w:val="24"/>
        </w:rPr>
      </w:r>
    </w:p>
    <w:p>
      <w:pPr>
        <w:pStyle w:val="0"/>
        <w:ind w:firstLine="540"/>
        <w:jc w:val="both"/>
      </w:pPr>
      <w:r>
        <w:rPr>
          <w:sz w:val="24"/>
        </w:rPr>
        <w:t xml:space="preserve">11. Изменение усилия при повороте рулевого колеса должно быть плавным во всем диапазоне угла его поворота. Неработоспособность усилителя рулевого управления (при его наличии) не допускается.</w:t>
      </w:r>
    </w:p>
    <w:p>
      <w:pPr>
        <w:pStyle w:val="0"/>
        <w:spacing w:before="240" w:line-rule="auto"/>
        <w:ind w:firstLine="540"/>
        <w:jc w:val="both"/>
      </w:pPr>
      <w:r>
        <w:rPr>
          <w:sz w:val="24"/>
        </w:rPr>
        <w:t xml:space="preserve">12. Самопроизвольный поворот рулевого колеса с усилителем рулевого управления от нейтрального положения при работающем двигателе не допускается.</w:t>
      </w:r>
    </w:p>
    <w:p>
      <w:pPr>
        <w:pStyle w:val="0"/>
        <w:spacing w:before="240" w:line-rule="auto"/>
        <w:ind w:firstLine="540"/>
        <w:jc w:val="both"/>
      </w:pPr>
      <w:r>
        <w:rPr>
          <w:sz w:val="24"/>
        </w:rPr>
        <w:t xml:space="preserve">13. Суммарный люфт в рулевом управлении не должен превышать предельные значения, установленные изготовителем в эксплуатационной документации, или в случае отсутствия данных, установленных изготовителем, - следующие предельные значения:</w:t>
      </w:r>
    </w:p>
    <w:p>
      <w:pPr>
        <w:pStyle w:val="0"/>
        <w:spacing w:before="240" w:line-rule="auto"/>
        <w:ind w:firstLine="540"/>
        <w:jc w:val="both"/>
      </w:pPr>
      <w:r>
        <w:rPr>
          <w:sz w:val="24"/>
        </w:rPr>
        <w:t xml:space="preserve">для тракторов, включая малогабаритные, и самоходных сельскохозяйственных машин - не более 25 градусов;</w:t>
      </w:r>
    </w:p>
    <w:p>
      <w:pPr>
        <w:pStyle w:val="0"/>
        <w:spacing w:before="240" w:line-rule="auto"/>
        <w:ind w:firstLine="540"/>
        <w:jc w:val="both"/>
      </w:pPr>
      <w:r>
        <w:rPr>
          <w:sz w:val="24"/>
        </w:rPr>
        <w:t xml:space="preserve">для снегоходов и снегоболотоходов - не более 15 градусов.</w:t>
      </w:r>
    </w:p>
    <w:p>
      <w:pPr>
        <w:pStyle w:val="0"/>
        <w:spacing w:before="240" w:line-rule="auto"/>
        <w:ind w:firstLine="540"/>
        <w:jc w:val="both"/>
      </w:pPr>
      <w:r>
        <w:rPr>
          <w:sz w:val="24"/>
        </w:rPr>
        <w:t xml:space="preserve">14. Повреждение и отсутствие деталей крепления рулевой колонки и картера рулевого механизма, а также повышение подвижности деталей рулевого привода относительно друг друга или кузова (рамы), не предусмотренное изготовителем (в эксплуатационной документации), не допускаются. Резьбовые соединения должны быть затянуты и зафиксированы способом, предусмотренным изготовителем. Люфт в соединениях рычагов поворотных цапф и шарнирах рулевых тяг не допускается. Устройство фиксации положения рулевой колонки с регулируемым положением рулевого колеса должно быть работоспособно.</w:t>
      </w:r>
    </w:p>
    <w:p>
      <w:pPr>
        <w:pStyle w:val="0"/>
        <w:spacing w:before="240" w:line-rule="auto"/>
        <w:ind w:firstLine="540"/>
        <w:jc w:val="both"/>
      </w:pPr>
      <w:r>
        <w:rPr>
          <w:sz w:val="24"/>
        </w:rPr>
        <w:t xml:space="preserve">15. Применение в рулевом механизме и рулевом приводе деталей со следами остаточной деформации, с трещинами и другими дефектами не допускается.</w:t>
      </w:r>
    </w:p>
    <w:p>
      <w:pPr>
        <w:pStyle w:val="0"/>
        <w:spacing w:before="240" w:line-rule="auto"/>
        <w:ind w:firstLine="540"/>
        <w:jc w:val="both"/>
      </w:pPr>
      <w:r>
        <w:rPr>
          <w:sz w:val="24"/>
        </w:rPr>
        <w:t xml:space="preserve">16. Максимальный угол поворота рулевого колеса (руля) должен ограничиваться только устройствами, предусмотренными конструкцией машины.</w:t>
      </w:r>
    </w:p>
    <w:p>
      <w:pPr>
        <w:pStyle w:val="0"/>
        <w:jc w:val="center"/>
      </w:pPr>
      <w:r>
        <w:rPr>
          <w:sz w:val="24"/>
        </w:rPr>
      </w:r>
    </w:p>
    <w:p>
      <w:pPr>
        <w:pStyle w:val="2"/>
        <w:outlineLvl w:val="2"/>
        <w:jc w:val="center"/>
      </w:pPr>
      <w:r>
        <w:rPr>
          <w:sz w:val="24"/>
        </w:rPr>
        <w:t xml:space="preserve">III. Механизм управления машин на гусеничном ходу</w:t>
      </w:r>
    </w:p>
    <w:p>
      <w:pPr>
        <w:pStyle w:val="0"/>
        <w:jc w:val="center"/>
      </w:pPr>
      <w:r>
        <w:rPr>
          <w:sz w:val="24"/>
        </w:rPr>
      </w:r>
    </w:p>
    <w:p>
      <w:pPr>
        <w:pStyle w:val="0"/>
        <w:ind w:firstLine="540"/>
        <w:jc w:val="both"/>
      </w:pPr>
      <w:r>
        <w:rPr>
          <w:sz w:val="24"/>
        </w:rPr>
        <w:t xml:space="preserve">17. Свободный ход рукояток рычагов управления муфтами поворота не должен отклоняться от значений, допускаемых изготовителем.</w:t>
      </w:r>
    </w:p>
    <w:p>
      <w:pPr>
        <w:pStyle w:val="0"/>
        <w:spacing w:before="240" w:line-rule="auto"/>
        <w:ind w:firstLine="540"/>
        <w:jc w:val="both"/>
      </w:pPr>
      <w:r>
        <w:rPr>
          <w:sz w:val="24"/>
        </w:rPr>
        <w:t xml:space="preserve">18. Должен обеспечиваться полный разрыв потока мощности в сторону поворота при полном перемещении рычага управления на себя.</w:t>
      </w:r>
    </w:p>
    <w:p>
      <w:pPr>
        <w:pStyle w:val="0"/>
        <w:spacing w:before="240" w:line-rule="auto"/>
        <w:ind w:firstLine="540"/>
        <w:jc w:val="both"/>
      </w:pPr>
      <w:r>
        <w:rPr>
          <w:sz w:val="24"/>
        </w:rPr>
        <w:t xml:space="preserve">19. Свободный ход тормозных педалей не должен превышать значения, установленные изготовителем.</w:t>
      </w:r>
    </w:p>
    <w:p>
      <w:pPr>
        <w:pStyle w:val="0"/>
        <w:spacing w:before="240" w:line-rule="auto"/>
        <w:ind w:firstLine="540"/>
        <w:jc w:val="both"/>
      </w:pPr>
      <w:r>
        <w:rPr>
          <w:sz w:val="24"/>
        </w:rPr>
        <w:t xml:space="preserve">20. Различная величина свободного хода тормозных педалей не допускается.</w:t>
      </w:r>
    </w:p>
    <w:p>
      <w:pPr>
        <w:pStyle w:val="0"/>
        <w:jc w:val="center"/>
      </w:pPr>
      <w:r>
        <w:rPr>
          <w:sz w:val="24"/>
        </w:rPr>
      </w:r>
    </w:p>
    <w:p>
      <w:pPr>
        <w:pStyle w:val="2"/>
        <w:outlineLvl w:val="2"/>
        <w:jc w:val="center"/>
      </w:pPr>
      <w:r>
        <w:rPr>
          <w:sz w:val="24"/>
        </w:rPr>
        <w:t xml:space="preserve">IV. Внешние световые приборы</w:t>
      </w:r>
    </w:p>
    <w:p>
      <w:pPr>
        <w:pStyle w:val="0"/>
        <w:jc w:val="center"/>
      </w:pPr>
      <w:r>
        <w:rPr>
          <w:sz w:val="24"/>
        </w:rPr>
      </w:r>
    </w:p>
    <w:p>
      <w:pPr>
        <w:pStyle w:val="0"/>
        <w:ind w:firstLine="540"/>
        <w:jc w:val="both"/>
      </w:pPr>
      <w:r>
        <w:rPr>
          <w:sz w:val="24"/>
        </w:rPr>
        <w:t xml:space="preserve">21. Применение устройств освещения и световой сигнализации определяется:</w:t>
      </w:r>
    </w:p>
    <w:p>
      <w:pPr>
        <w:pStyle w:val="0"/>
        <w:spacing w:before="240" w:line-rule="auto"/>
        <w:ind w:firstLine="540"/>
        <w:jc w:val="both"/>
      </w:pPr>
      <w:r>
        <w:rPr>
          <w:sz w:val="24"/>
        </w:rPr>
        <w:t xml:space="preserve">а) для сельскохозяйственных и лесных тракторов - </w:t>
      </w:r>
      <w:hyperlink w:history="0" r:id="rId57" w:tooltip="Ссылка на КонсультантПлюс">
        <w:r>
          <w:rPr>
            <w:sz w:val="24"/>
            <w:color w:val="0000ff"/>
          </w:rPr>
          <w:t xml:space="preserve">пунктами 5.1</w:t>
        </w:r>
      </w:hyperlink>
      <w:r>
        <w:rPr>
          <w:sz w:val="24"/>
        </w:rPr>
        <w:t xml:space="preserve"> - </w:t>
      </w:r>
      <w:hyperlink w:history="0" r:id="rId58" w:tooltip="Ссылка на КонсультантПлюс">
        <w:r>
          <w:rPr>
            <w:sz w:val="24"/>
            <w:color w:val="0000ff"/>
          </w:rPr>
          <w:t xml:space="preserve">5.6</w:t>
        </w:r>
      </w:hyperlink>
      <w:r>
        <w:rPr>
          <w:sz w:val="24"/>
        </w:rPr>
        <w:t xml:space="preserve"> ГОСТ 12.2.019-2015;</w:t>
      </w:r>
    </w:p>
    <w:p>
      <w:pPr>
        <w:pStyle w:val="0"/>
        <w:spacing w:before="240" w:line-rule="auto"/>
        <w:ind w:firstLine="540"/>
        <w:jc w:val="both"/>
      </w:pPr>
      <w:r>
        <w:rPr>
          <w:sz w:val="24"/>
        </w:rPr>
        <w:t xml:space="preserve">б) для тракторов малогабаритных - пунктами 8.2 и 8.3 ГОСТ 12.2.140-2004;</w:t>
      </w:r>
    </w:p>
    <w:p>
      <w:pPr>
        <w:pStyle w:val="0"/>
        <w:spacing w:before="240" w:line-rule="auto"/>
        <w:ind w:firstLine="540"/>
        <w:jc w:val="both"/>
      </w:pPr>
      <w:r>
        <w:rPr>
          <w:sz w:val="24"/>
        </w:rPr>
        <w:t xml:space="preserve">в) для самоходных сельскохозяйственных машин - </w:t>
      </w:r>
      <w:hyperlink w:history="0" r:id="rId59" w:tooltip="Ссылка на КонсультантПлюс">
        <w:r>
          <w:rPr>
            <w:sz w:val="24"/>
            <w:color w:val="0000ff"/>
          </w:rPr>
          <w:t xml:space="preserve">пунктами 3.2</w:t>
        </w:r>
      </w:hyperlink>
      <w:r>
        <w:rPr>
          <w:sz w:val="24"/>
        </w:rPr>
        <w:t xml:space="preserve"> - </w:t>
      </w:r>
      <w:hyperlink w:history="0" r:id="rId60" w:tooltip="Ссылка на КонсультантПлюс">
        <w:r>
          <w:rPr>
            <w:sz w:val="24"/>
            <w:color w:val="0000ff"/>
          </w:rPr>
          <w:t xml:space="preserve">3.12</w:t>
        </w:r>
      </w:hyperlink>
      <w:r>
        <w:rPr>
          <w:sz w:val="24"/>
        </w:rPr>
        <w:t xml:space="preserve"> ГОСТ 32431-2013 (ISO 16154:2005) "Межгосударственный стандарт. Машины для сельского и лесного хозяйства. Монтаж устройств освещения и световой сигнализации для проезда по дорогам общего пользования" (далее - ГОСТ 32431-2013);</w:t>
      </w:r>
    </w:p>
    <w:p>
      <w:pPr>
        <w:pStyle w:val="0"/>
        <w:spacing w:before="240" w:line-rule="auto"/>
        <w:ind w:firstLine="540"/>
        <w:jc w:val="both"/>
      </w:pPr>
      <w:r>
        <w:rPr>
          <w:sz w:val="24"/>
        </w:rPr>
        <w:t xml:space="preserve">г) для прицепов и полуприцепов тракторных - </w:t>
      </w:r>
      <w:hyperlink w:history="0" r:id="rId61" w:tooltip="Ссылка на КонсультантПлюс">
        <w:r>
          <w:rPr>
            <w:sz w:val="24"/>
            <w:color w:val="0000ff"/>
          </w:rPr>
          <w:t xml:space="preserve">пунктами 3.2</w:t>
        </w:r>
      </w:hyperlink>
      <w:r>
        <w:rPr>
          <w:sz w:val="24"/>
        </w:rPr>
        <w:t xml:space="preserve"> - </w:t>
      </w:r>
      <w:hyperlink w:history="0" r:id="rId62" w:tooltip="Ссылка на КонсультантПлюс">
        <w:r>
          <w:rPr>
            <w:sz w:val="24"/>
            <w:color w:val="0000ff"/>
          </w:rPr>
          <w:t xml:space="preserve">3.12</w:t>
        </w:r>
      </w:hyperlink>
      <w:r>
        <w:rPr>
          <w:sz w:val="24"/>
        </w:rPr>
        <w:t xml:space="preserve"> ГОСТ 32431-2013;</w:t>
      </w:r>
    </w:p>
    <w:p>
      <w:pPr>
        <w:pStyle w:val="0"/>
        <w:spacing w:before="240" w:line-rule="auto"/>
        <w:ind w:firstLine="540"/>
        <w:jc w:val="both"/>
      </w:pPr>
      <w:r>
        <w:rPr>
          <w:sz w:val="24"/>
        </w:rPr>
        <w:t xml:space="preserve">д) для снегоходов - </w:t>
      </w:r>
      <w:hyperlink w:history="0" r:id="rId63" w:tooltip="Ссылка на КонсультантПлюс">
        <w:r>
          <w:rPr>
            <w:sz w:val="24"/>
            <w:color w:val="0000ff"/>
          </w:rPr>
          <w:t xml:space="preserve">пунктами 4.5.1</w:t>
        </w:r>
      </w:hyperlink>
      <w:r>
        <w:rPr>
          <w:sz w:val="24"/>
        </w:rPr>
        <w:t xml:space="preserve"> - </w:t>
      </w:r>
      <w:hyperlink w:history="0" r:id="rId64" w:tooltip="Ссылка на КонсультантПлюс">
        <w:r>
          <w:rPr>
            <w:sz w:val="24"/>
            <w:color w:val="0000ff"/>
          </w:rPr>
          <w:t xml:space="preserve">4.5.5</w:t>
        </w:r>
      </w:hyperlink>
      <w:r>
        <w:rPr>
          <w:sz w:val="24"/>
        </w:rPr>
        <w:t xml:space="preserve"> ГОСТ 34066-2017;</w:t>
      </w:r>
    </w:p>
    <w:p>
      <w:pPr>
        <w:pStyle w:val="0"/>
        <w:spacing w:before="240" w:line-rule="auto"/>
        <w:ind w:firstLine="540"/>
        <w:jc w:val="both"/>
      </w:pPr>
      <w:r>
        <w:rPr>
          <w:sz w:val="24"/>
        </w:rPr>
        <w:t xml:space="preserve">е) для снегоболотоходов - </w:t>
      </w:r>
      <w:hyperlink w:history="0" r:id="rId65" w:tooltip="Ссылка на КонсультантПлюс">
        <w:r>
          <w:rPr>
            <w:sz w:val="24"/>
            <w:color w:val="0000ff"/>
          </w:rPr>
          <w:t xml:space="preserve">пунктами 4.5.1</w:t>
        </w:r>
      </w:hyperlink>
      <w:r>
        <w:rPr>
          <w:sz w:val="24"/>
        </w:rPr>
        <w:t xml:space="preserve"> - </w:t>
      </w:r>
      <w:hyperlink w:history="0" r:id="rId66" w:tooltip="Ссылка на КонсультантПлюс">
        <w:r>
          <w:rPr>
            <w:sz w:val="24"/>
            <w:color w:val="0000ff"/>
          </w:rPr>
          <w:t xml:space="preserve">4.5.5</w:t>
        </w:r>
      </w:hyperlink>
      <w:r>
        <w:rPr>
          <w:sz w:val="24"/>
        </w:rPr>
        <w:t xml:space="preserve"> ГОСТ 34065-2017;</w:t>
      </w:r>
    </w:p>
    <w:p>
      <w:pPr>
        <w:pStyle w:val="0"/>
        <w:spacing w:before="240" w:line-rule="auto"/>
        <w:ind w:firstLine="540"/>
        <w:jc w:val="both"/>
      </w:pPr>
      <w:r>
        <w:rPr>
          <w:sz w:val="24"/>
        </w:rPr>
        <w:t xml:space="preserve">ж) для квадрициклов - </w:t>
      </w:r>
      <w:hyperlink w:history="0" r:id="rId67" w:tooltip="Ссылка на КонсультантПлюс">
        <w:r>
          <w:rPr>
            <w:sz w:val="24"/>
            <w:color w:val="0000ff"/>
          </w:rPr>
          <w:t xml:space="preserve">пунктами 4.1</w:t>
        </w:r>
      </w:hyperlink>
      <w:r>
        <w:rPr>
          <w:sz w:val="24"/>
        </w:rPr>
        <w:t xml:space="preserve"> и </w:t>
      </w:r>
      <w:hyperlink w:history="0" r:id="rId68" w:tooltip="Ссылка на КонсультантПлюс">
        <w:r>
          <w:rPr>
            <w:sz w:val="24"/>
            <w:color w:val="0000ff"/>
          </w:rPr>
          <w:t xml:space="preserve">4.2</w:t>
        </w:r>
      </w:hyperlink>
      <w:r>
        <w:rPr>
          <w:sz w:val="24"/>
        </w:rPr>
        <w:t xml:space="preserve"> ГОСТ Р 51815-2001;</w:t>
      </w:r>
    </w:p>
    <w:p>
      <w:pPr>
        <w:pStyle w:val="0"/>
        <w:spacing w:before="240" w:line-rule="auto"/>
        <w:ind w:firstLine="540"/>
        <w:jc w:val="both"/>
      </w:pPr>
      <w:r>
        <w:rPr>
          <w:sz w:val="24"/>
        </w:rPr>
        <w:t xml:space="preserve">з) для мотовездеходов - </w:t>
      </w:r>
      <w:hyperlink w:history="0" r:id="rId69" w:tooltip="Ссылка на КонсультантПлюс">
        <w:r>
          <w:rPr>
            <w:sz w:val="24"/>
            <w:color w:val="0000ff"/>
          </w:rPr>
          <w:t xml:space="preserve">пунктами 4.16</w:t>
        </w:r>
      </w:hyperlink>
      <w:r>
        <w:rPr>
          <w:sz w:val="24"/>
        </w:rPr>
        <w:t xml:space="preserve"> и </w:t>
      </w:r>
      <w:hyperlink w:history="0" r:id="rId70" w:tooltip="Ссылка на КонсультантПлюс">
        <w:r>
          <w:rPr>
            <w:sz w:val="24"/>
            <w:color w:val="0000ff"/>
          </w:rPr>
          <w:t xml:space="preserve">4.16.1</w:t>
        </w:r>
      </w:hyperlink>
      <w:r>
        <w:rPr>
          <w:sz w:val="24"/>
        </w:rPr>
        <w:t xml:space="preserve"> ГОСТ Р 52008-2003.</w:t>
      </w:r>
    </w:p>
    <w:p>
      <w:pPr>
        <w:pStyle w:val="0"/>
        <w:jc w:val="both"/>
      </w:pPr>
      <w:r>
        <w:rPr>
          <w:sz w:val="24"/>
        </w:rPr>
        <w:t xml:space="preserve">(п. 21 в ред. </w:t>
      </w:r>
      <w:hyperlink w:history="0" r:id="rId71" w:tooltip="Постановление Правительства РФ от 23.09.2020 N 1538 (ред. от 17.07.2024) &quot;О внесении изменений в постановление Правительства Российской Федерации от 13 ноября 2013 г. N 1013&quot; {КонсультантПлюс}">
        <w:r>
          <w:rPr>
            <w:sz w:val="24"/>
            <w:color w:val="0000ff"/>
          </w:rPr>
          <w:t xml:space="preserve">Постановления</w:t>
        </w:r>
      </w:hyperlink>
      <w:r>
        <w:rPr>
          <w:sz w:val="24"/>
        </w:rPr>
        <w:t xml:space="preserve"> Правительства РФ от 23.09.2020 N 1538)</w:t>
      </w:r>
    </w:p>
    <w:p>
      <w:pPr>
        <w:pStyle w:val="0"/>
        <w:spacing w:before="240" w:line-rule="auto"/>
        <w:ind w:firstLine="540"/>
        <w:jc w:val="both"/>
      </w:pPr>
      <w:r>
        <w:rPr>
          <w:sz w:val="24"/>
        </w:rPr>
        <w:t xml:space="preserve">22. Разрушение и отсутствие рассеивателей световых приборов либо использование рассеивателей и ламп, не соответствующих типу данного светового прибора, не допускаются.</w:t>
      </w:r>
    </w:p>
    <w:p>
      <w:pPr>
        <w:pStyle w:val="0"/>
        <w:spacing w:before="240" w:line-rule="auto"/>
        <w:ind w:firstLine="540"/>
        <w:jc w:val="both"/>
      </w:pPr>
      <w:r>
        <w:rPr>
          <w:sz w:val="24"/>
        </w:rPr>
        <w:t xml:space="preserve">23. Сигналы торможения (основные и дополнительные) должны включаться при воздействии на органы управления рабочей и аварийной тормозных систем и работать в постоянном режиме.</w:t>
      </w:r>
    </w:p>
    <w:p>
      <w:pPr>
        <w:pStyle w:val="0"/>
        <w:spacing w:before="240" w:line-rule="auto"/>
        <w:ind w:firstLine="540"/>
        <w:jc w:val="both"/>
      </w:pPr>
      <w:r>
        <w:rPr>
          <w:sz w:val="24"/>
        </w:rPr>
        <w:t xml:space="preserve">24. Установка спереди машины световых приборов с огнями красного цвета или световозвращателей красного цвета, а сзади - белого цвета, кроме фонарей заднего хода и освещения регистрационного знака, не допускается.</w:t>
      </w:r>
    </w:p>
    <w:p>
      <w:pPr>
        <w:pStyle w:val="0"/>
        <w:spacing w:before="240" w:line-rule="auto"/>
        <w:ind w:firstLine="540"/>
        <w:jc w:val="both"/>
      </w:pPr>
      <w:r>
        <w:rPr>
          <w:sz w:val="24"/>
        </w:rPr>
        <w:t xml:space="preserve">25. На машинах, выполняющих работы по строительству, ремонту или содержанию дорог, а также на машинах, передвигающихся по дорогам общего пользования со скоростью 20 км/ч и более и имеющих ширину более 2,55 метра, должны устанавливаться специальные световые сигналы (проблесковые маячки) желтого или оранжевого цвета. Количество и расположение проблесковых маячков должны обеспечивать их видимость на 360 градусов в горизонтальной плоскости, проходящей через центр источника излучения света.</w:t>
      </w:r>
    </w:p>
    <w:p>
      <w:pPr>
        <w:pStyle w:val="0"/>
        <w:jc w:val="center"/>
      </w:pPr>
      <w:r>
        <w:rPr>
          <w:sz w:val="24"/>
        </w:rPr>
      </w:r>
    </w:p>
    <w:p>
      <w:pPr>
        <w:pStyle w:val="2"/>
        <w:outlineLvl w:val="2"/>
        <w:jc w:val="center"/>
      </w:pPr>
      <w:r>
        <w:rPr>
          <w:sz w:val="24"/>
        </w:rPr>
        <w:t xml:space="preserve">V. Стеклоочистители и стеклоомыватели</w:t>
      </w:r>
    </w:p>
    <w:p>
      <w:pPr>
        <w:pStyle w:val="0"/>
        <w:jc w:val="center"/>
      </w:pPr>
      <w:r>
        <w:rPr>
          <w:sz w:val="24"/>
        </w:rPr>
      </w:r>
    </w:p>
    <w:p>
      <w:pPr>
        <w:pStyle w:val="0"/>
        <w:ind w:firstLine="540"/>
        <w:jc w:val="both"/>
      </w:pPr>
      <w:r>
        <w:rPr>
          <w:sz w:val="24"/>
        </w:rPr>
        <w:t xml:space="preserve">26. Машины, имеющие кабину, должны оснащаться хотя бы одним стеклоочистителем.</w:t>
      </w:r>
    </w:p>
    <w:p>
      <w:pPr>
        <w:pStyle w:val="0"/>
        <w:spacing w:before="240" w:line-rule="auto"/>
        <w:ind w:firstLine="540"/>
        <w:jc w:val="both"/>
      </w:pPr>
      <w:r>
        <w:rPr>
          <w:sz w:val="24"/>
        </w:rPr>
        <w:t xml:space="preserve">27. Применение стеклоочистителей и стеклоомывателей для сельскохозяйственных и лесных тракторов, самоходных сельскохозяйственных машин должно соответствовать </w:t>
      </w:r>
      <w:hyperlink w:history="0" r:id="rId72" w:tooltip="Ссылка на КонсультантПлюс">
        <w:r>
          <w:rPr>
            <w:sz w:val="24"/>
            <w:color w:val="0000ff"/>
          </w:rPr>
          <w:t xml:space="preserve">пунктам 4.1</w:t>
        </w:r>
      </w:hyperlink>
      <w:r>
        <w:rPr>
          <w:sz w:val="24"/>
        </w:rPr>
        <w:t xml:space="preserve"> и </w:t>
      </w:r>
      <w:hyperlink w:history="0" r:id="rId73" w:tooltip="Ссылка на КонсультантПлюс">
        <w:r>
          <w:rPr>
            <w:sz w:val="24"/>
            <w:color w:val="0000ff"/>
          </w:rPr>
          <w:t xml:space="preserve">4.2</w:t>
        </w:r>
      </w:hyperlink>
      <w:r>
        <w:rPr>
          <w:sz w:val="24"/>
        </w:rPr>
        <w:t xml:space="preserve"> ГОСТ 12.2.120-2015 "Межгосударственный стандарт. Система стандартов безопасности труда. Кабины и рабочие места операторов тракторов и самоходных сельскохозяйственных машин. Общие требования безопасности".</w:t>
      </w:r>
    </w:p>
    <w:p>
      <w:pPr>
        <w:pStyle w:val="0"/>
        <w:jc w:val="both"/>
      </w:pPr>
      <w:r>
        <w:rPr>
          <w:sz w:val="24"/>
        </w:rPr>
        <w:t xml:space="preserve">(в ред. </w:t>
      </w:r>
      <w:hyperlink w:history="0" r:id="rId74" w:tooltip="Постановление Правительства РФ от 23.09.2020 N 1538 (ред. от 17.07.2024) &quot;О внесении изменений в постановление Правительства Российской Федерации от 13 ноября 2013 г. N 1013&quot; {КонсультантПлюс}">
        <w:r>
          <w:rPr>
            <w:sz w:val="24"/>
            <w:color w:val="0000ff"/>
          </w:rPr>
          <w:t xml:space="preserve">Постановления</w:t>
        </w:r>
      </w:hyperlink>
      <w:r>
        <w:rPr>
          <w:sz w:val="24"/>
        </w:rPr>
        <w:t xml:space="preserve"> Правительства РФ от 23.09.2020 N 1538)</w:t>
      </w:r>
    </w:p>
    <w:p>
      <w:pPr>
        <w:pStyle w:val="0"/>
        <w:spacing w:before="240" w:line-rule="auto"/>
        <w:ind w:firstLine="540"/>
        <w:jc w:val="both"/>
      </w:pPr>
      <w:r>
        <w:rPr>
          <w:sz w:val="24"/>
        </w:rPr>
        <w:t xml:space="preserve">28. Стеклоочистители и стеклоомыватели должны быть работоспособны.</w:t>
      </w:r>
    </w:p>
    <w:p>
      <w:pPr>
        <w:pStyle w:val="0"/>
        <w:spacing w:before="240" w:line-rule="auto"/>
        <w:ind w:firstLine="540"/>
        <w:jc w:val="both"/>
      </w:pPr>
      <w:r>
        <w:rPr>
          <w:sz w:val="24"/>
        </w:rPr>
        <w:t xml:space="preserve">29. Стеклоомыватель должен обеспечивать подачу жидкости в зону очистки стекла.</w:t>
      </w:r>
    </w:p>
    <w:p>
      <w:pPr>
        <w:pStyle w:val="0"/>
        <w:jc w:val="center"/>
      </w:pPr>
      <w:r>
        <w:rPr>
          <w:sz w:val="24"/>
        </w:rPr>
      </w:r>
    </w:p>
    <w:p>
      <w:pPr>
        <w:pStyle w:val="2"/>
        <w:outlineLvl w:val="2"/>
        <w:jc w:val="center"/>
      </w:pPr>
      <w:r>
        <w:rPr>
          <w:sz w:val="24"/>
        </w:rPr>
        <w:t xml:space="preserve">VI. Колеса, шины и гусеницы</w:t>
      </w:r>
    </w:p>
    <w:p>
      <w:pPr>
        <w:pStyle w:val="0"/>
        <w:jc w:val="center"/>
      </w:pPr>
      <w:r>
        <w:rPr>
          <w:sz w:val="24"/>
        </w:rPr>
      </w:r>
    </w:p>
    <w:p>
      <w:pPr>
        <w:pStyle w:val="0"/>
        <w:ind w:firstLine="540"/>
        <w:jc w:val="both"/>
      </w:pPr>
      <w:r>
        <w:rPr>
          <w:sz w:val="24"/>
        </w:rPr>
        <w:t xml:space="preserve">30. Шины колес должны иметь остаточную высоту почвозацепов (рисунка протектора):</w:t>
      </w:r>
    </w:p>
    <w:p>
      <w:pPr>
        <w:pStyle w:val="0"/>
        <w:spacing w:before="240" w:line-rule="auto"/>
        <w:ind w:firstLine="540"/>
        <w:jc w:val="both"/>
      </w:pPr>
      <w:r>
        <w:rPr>
          <w:sz w:val="24"/>
        </w:rPr>
        <w:t xml:space="preserve">а) ведущих колес:</w:t>
      </w:r>
    </w:p>
    <w:p>
      <w:pPr>
        <w:pStyle w:val="0"/>
        <w:spacing w:before="240" w:line-rule="auto"/>
        <w:ind w:firstLine="540"/>
        <w:jc w:val="both"/>
      </w:pPr>
      <w:r>
        <w:rPr>
          <w:sz w:val="24"/>
        </w:rPr>
        <w:t xml:space="preserve">не менее 5 мм - для тракторов класса до 2 т включительно;</w:t>
      </w:r>
    </w:p>
    <w:p>
      <w:pPr>
        <w:pStyle w:val="0"/>
        <w:spacing w:before="240" w:line-rule="auto"/>
        <w:ind w:firstLine="540"/>
        <w:jc w:val="both"/>
      </w:pPr>
      <w:r>
        <w:rPr>
          <w:sz w:val="24"/>
        </w:rPr>
        <w:t xml:space="preserve">не менее 10 мм - для тракторов класса 3 т и выше;</w:t>
      </w:r>
    </w:p>
    <w:p>
      <w:pPr>
        <w:pStyle w:val="0"/>
        <w:spacing w:before="240" w:line-rule="auto"/>
        <w:ind w:firstLine="540"/>
        <w:jc w:val="both"/>
      </w:pPr>
      <w:r>
        <w:rPr>
          <w:sz w:val="24"/>
        </w:rPr>
        <w:t xml:space="preserve">б) управляемых колес:</w:t>
      </w:r>
    </w:p>
    <w:p>
      <w:pPr>
        <w:pStyle w:val="0"/>
        <w:spacing w:before="240" w:line-rule="auto"/>
        <w:ind w:firstLine="540"/>
        <w:jc w:val="both"/>
      </w:pPr>
      <w:r>
        <w:rPr>
          <w:sz w:val="24"/>
        </w:rPr>
        <w:t xml:space="preserve">не менее 2 мм - для тракторов класса до 2 т включительно;</w:t>
      </w:r>
    </w:p>
    <w:p>
      <w:pPr>
        <w:pStyle w:val="0"/>
        <w:spacing w:before="240" w:line-rule="auto"/>
        <w:ind w:firstLine="540"/>
        <w:jc w:val="both"/>
      </w:pPr>
      <w:r>
        <w:rPr>
          <w:sz w:val="24"/>
        </w:rPr>
        <w:t xml:space="preserve">не менее 10 мм - для тракторов класса 3 т и выше;</w:t>
      </w:r>
    </w:p>
    <w:p>
      <w:pPr>
        <w:pStyle w:val="0"/>
        <w:spacing w:before="240" w:line-rule="auto"/>
        <w:ind w:firstLine="540"/>
        <w:jc w:val="both"/>
      </w:pPr>
      <w:r>
        <w:rPr>
          <w:sz w:val="24"/>
        </w:rPr>
        <w:t xml:space="preserve">в) колес прицепов - не менее 1 мм.</w:t>
      </w:r>
    </w:p>
    <w:p>
      <w:pPr>
        <w:pStyle w:val="0"/>
        <w:spacing w:before="240" w:line-rule="auto"/>
        <w:ind w:firstLine="540"/>
        <w:jc w:val="both"/>
      </w:pPr>
      <w:r>
        <w:rPr>
          <w:sz w:val="24"/>
        </w:rPr>
        <w:t xml:space="preserve">31. Шины не должны иметь внешние повреждения (пробоины, порезы, разрывы), обнажающие корд, расслоение каркаса, отслоение протектора и боковины.</w:t>
      </w:r>
    </w:p>
    <w:p>
      <w:pPr>
        <w:pStyle w:val="0"/>
        <w:spacing w:before="240" w:line-rule="auto"/>
        <w:ind w:firstLine="540"/>
        <w:jc w:val="both"/>
      </w:pPr>
      <w:r>
        <w:rPr>
          <w:sz w:val="24"/>
        </w:rPr>
        <w:t xml:space="preserve">32. Отсутствие хотя бы одного болта или гайки крепления дисков и ободьев колес не допускается.</w:t>
      </w:r>
    </w:p>
    <w:p>
      <w:pPr>
        <w:pStyle w:val="0"/>
        <w:spacing w:before="240" w:line-rule="auto"/>
        <w:ind w:firstLine="540"/>
        <w:jc w:val="both"/>
      </w:pPr>
      <w:r>
        <w:rPr>
          <w:sz w:val="24"/>
        </w:rPr>
        <w:t xml:space="preserve">33. Наличие трещин на дисках и ободьях колес, а также следов устранения их сваркой не допускается.</w:t>
      </w:r>
    </w:p>
    <w:p>
      <w:pPr>
        <w:pStyle w:val="0"/>
        <w:spacing w:before="240" w:line-rule="auto"/>
        <w:ind w:firstLine="540"/>
        <w:jc w:val="both"/>
      </w:pPr>
      <w:r>
        <w:rPr>
          <w:sz w:val="24"/>
        </w:rPr>
        <w:t xml:space="preserve">34. Видимое нарушение формы и (или) размеров крепежных отверстий в дисках колес не допускается.</w:t>
      </w:r>
    </w:p>
    <w:p>
      <w:pPr>
        <w:pStyle w:val="0"/>
        <w:spacing w:before="240" w:line-rule="auto"/>
        <w:ind w:firstLine="540"/>
        <w:jc w:val="both"/>
      </w:pPr>
      <w:r>
        <w:rPr>
          <w:sz w:val="24"/>
        </w:rPr>
        <w:t xml:space="preserve">35. Шины по размеру или допустимой нагрузке должны соответствовать модели машины.</w:t>
      </w:r>
    </w:p>
    <w:p>
      <w:pPr>
        <w:pStyle w:val="0"/>
        <w:spacing w:before="240" w:line-rule="auto"/>
        <w:ind w:firstLine="540"/>
        <w:jc w:val="both"/>
      </w:pPr>
      <w:r>
        <w:rPr>
          <w:sz w:val="24"/>
        </w:rPr>
        <w:t xml:space="preserve">36. Установка на одной оси шин различных размеров, конструкций, моделей, с разными рисунками протектора не допускается.</w:t>
      </w:r>
    </w:p>
    <w:p>
      <w:pPr>
        <w:pStyle w:val="0"/>
        <w:spacing w:before="240" w:line-rule="auto"/>
        <w:ind w:firstLine="540"/>
        <w:jc w:val="both"/>
      </w:pPr>
      <w:r>
        <w:rPr>
          <w:sz w:val="24"/>
        </w:rPr>
        <w:t xml:space="preserve">37. Давление в шинах не должно превышать значения, указанные в маркировке шин. Разность давлений в левых и правых шинах должна быть не более 0,01 МПа (0,1 кгс/см2).</w:t>
      </w:r>
    </w:p>
    <w:p>
      <w:pPr>
        <w:pStyle w:val="0"/>
        <w:spacing w:before="240" w:line-rule="auto"/>
        <w:ind w:firstLine="540"/>
        <w:jc w:val="both"/>
      </w:pPr>
      <w:r>
        <w:rPr>
          <w:sz w:val="24"/>
        </w:rPr>
        <w:t xml:space="preserve">38. Провисание гусеничных цепей машин на гусеничном ходу не должно превышать значение, предусмотренное изготовителем, а если такое значение отсутствует - не должно превышать 65 мм.</w:t>
      </w:r>
    </w:p>
    <w:p>
      <w:pPr>
        <w:pStyle w:val="0"/>
        <w:spacing w:before="240" w:line-rule="auto"/>
        <w:ind w:firstLine="540"/>
        <w:jc w:val="both"/>
      </w:pPr>
      <w:r>
        <w:rPr>
          <w:sz w:val="24"/>
        </w:rPr>
        <w:t xml:space="preserve">39. Остаточная высота почвозацепов машин на гусеничном ходу должна быть не менее 7 мм.</w:t>
      </w:r>
    </w:p>
    <w:p>
      <w:pPr>
        <w:pStyle w:val="0"/>
        <w:spacing w:before="240" w:line-rule="auto"/>
        <w:ind w:firstLine="540"/>
        <w:jc w:val="both"/>
      </w:pPr>
      <w:r>
        <w:rPr>
          <w:sz w:val="24"/>
        </w:rPr>
        <w:t xml:space="preserve">40. Число звеньев в левой и правой гусеничных цепях должно быть одинаково.</w:t>
      </w:r>
    </w:p>
    <w:p>
      <w:pPr>
        <w:pStyle w:val="0"/>
        <w:spacing w:before="240" w:line-rule="auto"/>
        <w:ind w:firstLine="540"/>
        <w:jc w:val="both"/>
      </w:pPr>
      <w:r>
        <w:rPr>
          <w:sz w:val="24"/>
        </w:rPr>
        <w:t xml:space="preserve">41. Наличие трещин и изломов в звеньях гусеничной цепи не допускается.</w:t>
      </w:r>
    </w:p>
    <w:p>
      <w:pPr>
        <w:pStyle w:val="0"/>
        <w:spacing w:before="240" w:line-rule="auto"/>
        <w:ind w:firstLine="540"/>
        <w:jc w:val="both"/>
      </w:pPr>
      <w:r>
        <w:rPr>
          <w:sz w:val="24"/>
        </w:rPr>
        <w:t xml:space="preserve">42. Разность провисаний левой и правой гусеничных цепей не должна превышать значение, предусмотренное изготовителем, а если такое значение отсутствует - не должна превышать 5 мм.</w:t>
      </w:r>
    </w:p>
    <w:p>
      <w:pPr>
        <w:pStyle w:val="0"/>
        <w:jc w:val="center"/>
      </w:pPr>
      <w:r>
        <w:rPr>
          <w:sz w:val="24"/>
        </w:rPr>
      </w:r>
    </w:p>
    <w:p>
      <w:pPr>
        <w:pStyle w:val="2"/>
        <w:outlineLvl w:val="2"/>
        <w:jc w:val="center"/>
      </w:pPr>
      <w:r>
        <w:rPr>
          <w:sz w:val="24"/>
        </w:rPr>
        <w:t xml:space="preserve">VII. Двигатель и его системы</w:t>
      </w:r>
    </w:p>
    <w:p>
      <w:pPr>
        <w:pStyle w:val="0"/>
        <w:jc w:val="center"/>
      </w:pPr>
      <w:r>
        <w:rPr>
          <w:sz w:val="24"/>
        </w:rPr>
      </w:r>
    </w:p>
    <w:p>
      <w:pPr>
        <w:pStyle w:val="0"/>
        <w:ind w:firstLine="540"/>
        <w:jc w:val="both"/>
      </w:pPr>
      <w:r>
        <w:rPr>
          <w:sz w:val="24"/>
        </w:rPr>
        <w:t xml:space="preserve">43. Уровень дымности отработавших газов для тракторов, самоходных дорожно-строительных и иных самоходных машин с дизелями должен соответствовать ГОСТ Р 17.2.2.02-86 "Межгосударственный стандарт. Охрана природы. Атмосфера. Нормы и методы определения дымности отработавших газов дизелей тракторов и самоходных сельскохозяйственных машин".</w:t>
      </w:r>
    </w:p>
    <w:p>
      <w:pPr>
        <w:pStyle w:val="0"/>
        <w:jc w:val="both"/>
      </w:pPr>
      <w:r>
        <w:rPr>
          <w:sz w:val="24"/>
        </w:rPr>
        <w:t xml:space="preserve">(в ред. </w:t>
      </w:r>
      <w:hyperlink w:history="0" r:id="rId75" w:tooltip="Постановление Правительства РФ от 23.09.2020 N 1538 (ред. от 17.07.2024) &quot;О внесении изменений в постановление Правительства Российской Федерации от 13 ноября 2013 г. N 1013&quot; {КонсультантПлюс}">
        <w:r>
          <w:rPr>
            <w:sz w:val="24"/>
            <w:color w:val="0000ff"/>
          </w:rPr>
          <w:t xml:space="preserve">Постановления</w:t>
        </w:r>
      </w:hyperlink>
      <w:r>
        <w:rPr>
          <w:sz w:val="24"/>
        </w:rPr>
        <w:t xml:space="preserve"> Правительства РФ от 23.09.2020 N 1538)</w:t>
      </w:r>
    </w:p>
    <w:p>
      <w:pPr>
        <w:pStyle w:val="0"/>
        <w:spacing w:before="240" w:line-rule="auto"/>
        <w:ind w:firstLine="540"/>
        <w:jc w:val="both"/>
      </w:pPr>
      <w:r>
        <w:rPr>
          <w:sz w:val="24"/>
        </w:rPr>
        <w:t xml:space="preserve">44. Содержание загрязняющих веществ в отработавших газах машин с бензиновыми двигателями должно соответствовать требованиям, предусмотренным изготовителем.</w:t>
      </w:r>
    </w:p>
    <w:p>
      <w:pPr>
        <w:pStyle w:val="0"/>
        <w:spacing w:before="240" w:line-rule="auto"/>
        <w:ind w:firstLine="540"/>
        <w:jc w:val="both"/>
      </w:pPr>
      <w:r>
        <w:rPr>
          <w:sz w:val="24"/>
        </w:rPr>
        <w:t xml:space="preserve">45. Содержание окиси углерода в отработавших газах при минимальной устойчивой частоте вращения коленчатого вала двигателя снегоходов, четырехколесных внедорожных мототранспортных средств и снегоболотоходов не должно превышать 4,5 процента (в объемных долях).</w:t>
      </w:r>
    </w:p>
    <w:p>
      <w:pPr>
        <w:pStyle w:val="0"/>
        <w:jc w:val="both"/>
      </w:pPr>
      <w:r>
        <w:rPr>
          <w:sz w:val="24"/>
        </w:rPr>
        <w:t xml:space="preserve">(п. 45 в ред. </w:t>
      </w:r>
      <w:hyperlink w:history="0" r:id="rId76" w:tooltip="Постановление Правительства РФ от 23.09.2020 N 1538 (ред. от 17.07.2024) &quot;О внесении изменений в постановление Правительства Российской Федерации от 13 ноября 2013 г. N 1013&quot; {КонсультантПлюс}">
        <w:r>
          <w:rPr>
            <w:sz w:val="24"/>
            <w:color w:val="0000ff"/>
          </w:rPr>
          <w:t xml:space="preserve">Постановления</w:t>
        </w:r>
      </w:hyperlink>
      <w:r>
        <w:rPr>
          <w:sz w:val="24"/>
        </w:rPr>
        <w:t xml:space="preserve"> Правительства РФ от 23.09.2020 N 1538)</w:t>
      </w:r>
    </w:p>
    <w:p>
      <w:pPr>
        <w:pStyle w:val="0"/>
        <w:spacing w:before="240" w:line-rule="auto"/>
        <w:ind w:firstLine="540"/>
        <w:jc w:val="both"/>
      </w:pPr>
      <w:r>
        <w:rPr>
          <w:sz w:val="24"/>
        </w:rPr>
        <w:t xml:space="preserve">46. Подтекание и каплепадение топлива в системе питания бензиновых и дизельных двигателей не допускаются.</w:t>
      </w:r>
    </w:p>
    <w:p>
      <w:pPr>
        <w:pStyle w:val="0"/>
        <w:spacing w:before="240" w:line-rule="auto"/>
        <w:ind w:firstLine="540"/>
        <w:jc w:val="both"/>
      </w:pPr>
      <w:r>
        <w:rPr>
          <w:sz w:val="24"/>
        </w:rPr>
        <w:t xml:space="preserve">47. Запорные устройства топливных баков и устройства перекрытия топлива должны быть работоспособны.</w:t>
      </w:r>
    </w:p>
    <w:p>
      <w:pPr>
        <w:pStyle w:val="0"/>
        <w:spacing w:before="240" w:line-rule="auto"/>
        <w:ind w:firstLine="540"/>
        <w:jc w:val="both"/>
      </w:pPr>
      <w:r>
        <w:rPr>
          <w:sz w:val="24"/>
        </w:rPr>
        <w:t xml:space="preserve">48. Система питания машин, предназначенная для работы на компримированном природном газе, сжиженном природном газе и сжиженном углеводородном газе, должна быть герметична. На наружную поверхность газовых баллонов машин, оснащенных такой системой питания, должны наноситься их паспортные данные, в том числе дата действующего и последующего освидетельствования. Не допускается использование газовых баллонов с истекшим сроком их периодического освидетельствования.</w:t>
      </w:r>
    </w:p>
    <w:p>
      <w:pPr>
        <w:pStyle w:val="0"/>
        <w:spacing w:before="240" w:line-rule="auto"/>
        <w:ind w:firstLine="540"/>
        <w:jc w:val="both"/>
      </w:pPr>
      <w:r>
        <w:rPr>
          <w:sz w:val="24"/>
        </w:rPr>
        <w:t xml:space="preserve">49. Выпускные системы двигателей должны быть исправными и комплектными.</w:t>
      </w:r>
    </w:p>
    <w:p>
      <w:pPr>
        <w:pStyle w:val="0"/>
        <w:jc w:val="center"/>
      </w:pPr>
      <w:r>
        <w:rPr>
          <w:sz w:val="24"/>
        </w:rPr>
      </w:r>
    </w:p>
    <w:p>
      <w:pPr>
        <w:pStyle w:val="2"/>
        <w:outlineLvl w:val="2"/>
        <w:jc w:val="center"/>
      </w:pPr>
      <w:r>
        <w:rPr>
          <w:sz w:val="24"/>
        </w:rPr>
        <w:t xml:space="preserve">VIII. Прочие элементы конструкции</w:t>
      </w:r>
    </w:p>
    <w:p>
      <w:pPr>
        <w:pStyle w:val="0"/>
        <w:jc w:val="center"/>
      </w:pPr>
      <w:r>
        <w:rPr>
          <w:sz w:val="24"/>
        </w:rPr>
      </w:r>
    </w:p>
    <w:p>
      <w:pPr>
        <w:pStyle w:val="0"/>
        <w:ind w:firstLine="540"/>
        <w:jc w:val="both"/>
      </w:pPr>
      <w:r>
        <w:rPr>
          <w:sz w:val="24"/>
        </w:rPr>
        <w:t xml:space="preserve">50. Тракторы, самоходные дорожно-строительные, коммунальные, сельскохозяйственные машины, а также внедорожные автотранспортные средства должны укомплектовываться не менее чем одним (слева) зеркалом заднего вида.</w:t>
      </w:r>
    </w:p>
    <w:p>
      <w:pPr>
        <w:pStyle w:val="0"/>
        <w:spacing w:before="240" w:line-rule="auto"/>
        <w:ind w:firstLine="540"/>
        <w:jc w:val="both"/>
      </w:pPr>
      <w:r>
        <w:rPr>
          <w:sz w:val="24"/>
        </w:rPr>
        <w:t xml:space="preserve">В случае оснащения снегохода зеркалами заднего вида их конструкция и установка должны отвечать требованиям, установленным </w:t>
      </w:r>
      <w:hyperlink w:history="0" r:id="rId77" w:tooltip="Ссылка на КонсультантПлюс">
        <w:r>
          <w:rPr>
            <w:sz w:val="24"/>
            <w:color w:val="0000ff"/>
          </w:rPr>
          <w:t xml:space="preserve">пунктом 4.10.11</w:t>
        </w:r>
      </w:hyperlink>
      <w:r>
        <w:rPr>
          <w:sz w:val="24"/>
        </w:rPr>
        <w:t xml:space="preserve"> ГОСТ 34066-2017.</w:t>
      </w:r>
    </w:p>
    <w:p>
      <w:pPr>
        <w:pStyle w:val="0"/>
        <w:spacing w:before="240" w:line-rule="auto"/>
        <w:ind w:firstLine="540"/>
        <w:jc w:val="both"/>
      </w:pPr>
      <w:r>
        <w:rPr>
          <w:sz w:val="24"/>
        </w:rPr>
        <w:t xml:space="preserve">Снегоболотоходы должны быть оборудованы устройствами непрямого обзора (2 боковых зеркала и одно центральное зеркало заднего вида или заменяющие их устройства). Их конструкция и установка должны отвечать требованиям, установленным </w:t>
      </w:r>
      <w:hyperlink w:history="0" r:id="rId78" w:tooltip="Ссылка на КонсультантПлюс">
        <w:r>
          <w:rPr>
            <w:sz w:val="24"/>
            <w:color w:val="0000ff"/>
          </w:rPr>
          <w:t xml:space="preserve">пунктом 4.11.5</w:t>
        </w:r>
      </w:hyperlink>
      <w:r>
        <w:rPr>
          <w:sz w:val="24"/>
        </w:rPr>
        <w:t xml:space="preserve"> ГОСТ 34065-2017.</w:t>
      </w:r>
    </w:p>
    <w:p>
      <w:pPr>
        <w:pStyle w:val="0"/>
        <w:jc w:val="both"/>
      </w:pPr>
      <w:r>
        <w:rPr>
          <w:sz w:val="24"/>
        </w:rPr>
        <w:t xml:space="preserve">(п. 50 в ред. </w:t>
      </w:r>
      <w:hyperlink w:history="0" r:id="rId79" w:tooltip="Постановление Правительства РФ от 23.09.2020 N 1538 (ред. от 17.07.2024) &quot;О внесении изменений в постановление Правительства Российской Федерации от 13 ноября 2013 г. N 1013&quot; {КонсультантПлюс}">
        <w:r>
          <w:rPr>
            <w:sz w:val="24"/>
            <w:color w:val="0000ff"/>
          </w:rPr>
          <w:t xml:space="preserve">Постановления</w:t>
        </w:r>
      </w:hyperlink>
      <w:r>
        <w:rPr>
          <w:sz w:val="24"/>
        </w:rPr>
        <w:t xml:space="preserve"> Правительства РФ от 23.09.2020 N 1538)</w:t>
      </w:r>
    </w:p>
    <w:p>
      <w:pPr>
        <w:pStyle w:val="0"/>
        <w:spacing w:before="240" w:line-rule="auto"/>
        <w:ind w:firstLine="540"/>
        <w:jc w:val="both"/>
      </w:pPr>
      <w:r>
        <w:rPr>
          <w:sz w:val="24"/>
        </w:rPr>
        <w:t xml:space="preserve">51. Наличие трещин на ветровых стеклах в зоне очистки стеклоочистителем половины стекла, расположенной со стороны водителя, не допускается.</w:t>
      </w:r>
    </w:p>
    <w:p>
      <w:pPr>
        <w:pStyle w:val="0"/>
        <w:spacing w:before="240" w:line-rule="auto"/>
        <w:ind w:firstLine="540"/>
        <w:jc w:val="both"/>
      </w:pPr>
      <w:r>
        <w:rPr>
          <w:sz w:val="24"/>
        </w:rPr>
        <w:t xml:space="preserve">52. Замки дверей кабины, механизмы регулировки и фиксирующие устройства сидений водителя, устройство обогрева и обдува ветрового стекла, предусмотренные конструкцией, должны быть работоспособны.</w:t>
      </w:r>
    </w:p>
    <w:p>
      <w:pPr>
        <w:pStyle w:val="0"/>
        <w:spacing w:before="240" w:line-rule="auto"/>
        <w:ind w:firstLine="540"/>
        <w:jc w:val="both"/>
      </w:pPr>
      <w:r>
        <w:rPr>
          <w:sz w:val="24"/>
        </w:rPr>
        <w:t xml:space="preserve">53. Запоры бортов грузовой платформы прицепов и полуприцепов должны быть работоспособны.</w:t>
      </w:r>
    </w:p>
    <w:p>
      <w:pPr>
        <w:pStyle w:val="0"/>
        <w:spacing w:before="240" w:line-rule="auto"/>
        <w:ind w:firstLine="540"/>
        <w:jc w:val="both"/>
      </w:pPr>
      <w:r>
        <w:rPr>
          <w:sz w:val="24"/>
        </w:rPr>
        <w:t xml:space="preserve">54. Аварийные выходы и устройства приведения их в действие, приборы внутреннего освещения кабины должны быть работоспособны.</w:t>
      </w:r>
    </w:p>
    <w:p>
      <w:pPr>
        <w:pStyle w:val="0"/>
        <w:spacing w:before="240" w:line-rule="auto"/>
        <w:ind w:firstLine="540"/>
        <w:jc w:val="both"/>
      </w:pPr>
      <w:r>
        <w:rPr>
          <w:sz w:val="24"/>
        </w:rPr>
        <w:t xml:space="preserve">55. Предусмотренные конструкцией самоходных машин звуковые сигналы должны быть исправны.</w:t>
      </w:r>
    </w:p>
    <w:p>
      <w:pPr>
        <w:pStyle w:val="0"/>
        <w:spacing w:before="240" w:line-rule="auto"/>
        <w:ind w:firstLine="540"/>
        <w:jc w:val="both"/>
      </w:pPr>
      <w:r>
        <w:rPr>
          <w:sz w:val="24"/>
        </w:rPr>
        <w:t xml:space="preserve">Звуковой сигнал при приведении в действие органа его управления должен издавать непрерывный и монотонный звук.</w:t>
      </w:r>
    </w:p>
    <w:p>
      <w:pPr>
        <w:pStyle w:val="0"/>
        <w:spacing w:before="240" w:line-rule="auto"/>
        <w:ind w:firstLine="540"/>
        <w:jc w:val="both"/>
      </w:pPr>
      <w:r>
        <w:rPr>
          <w:sz w:val="24"/>
        </w:rPr>
        <w:t xml:space="preserve">Уровень звука сигнала должен быть в пределах 90 - 112 дБА при заглушенном двигателе.</w:t>
      </w:r>
    </w:p>
    <w:p>
      <w:pPr>
        <w:pStyle w:val="0"/>
        <w:spacing w:before="240" w:line-rule="auto"/>
        <w:ind w:firstLine="540"/>
        <w:jc w:val="both"/>
      </w:pPr>
      <w:r>
        <w:rPr>
          <w:sz w:val="24"/>
        </w:rPr>
        <w:t xml:space="preserve">56. На прицепах и полуприцепах должны устанавливаться задние защитные устройства, предусмотренные конструкцией.</w:t>
      </w:r>
    </w:p>
    <w:p>
      <w:pPr>
        <w:pStyle w:val="0"/>
        <w:spacing w:before="240" w:line-rule="auto"/>
        <w:ind w:firstLine="540"/>
        <w:jc w:val="both"/>
      </w:pPr>
      <w:r>
        <w:rPr>
          <w:sz w:val="24"/>
        </w:rPr>
        <w:t xml:space="preserve">57. Тракторные прицепы и полуприцепы должны оборудоваться работоспособными предохранительными приспособлениями (цепями, тросами). Длина предохранительных цепей (тросов) должна предотвращать контакт сцепной петли дышла с дорожной поверхностью и при этом обеспечивать управление прицепом в случае обрыва (поломки) тягово-сцепного устройства.</w:t>
      </w:r>
    </w:p>
    <w:p>
      <w:pPr>
        <w:pStyle w:val="0"/>
        <w:spacing w:before="240" w:line-rule="auto"/>
        <w:ind w:firstLine="540"/>
        <w:jc w:val="both"/>
      </w:pPr>
      <w:r>
        <w:rPr>
          <w:sz w:val="24"/>
        </w:rPr>
        <w:t xml:space="preserve">58. Прицепы (за исключением одноосных и роспусков) должны оборудоваться устройством, поддерживающим сцепную петлю дышла в положении, облегчающем сцепку и расцепку с тяговой машиной.</w:t>
      </w:r>
    </w:p>
    <w:p>
      <w:pPr>
        <w:pStyle w:val="0"/>
        <w:spacing w:before="240" w:line-rule="auto"/>
        <w:ind w:firstLine="540"/>
        <w:jc w:val="both"/>
      </w:pPr>
      <w:r>
        <w:rPr>
          <w:sz w:val="24"/>
        </w:rPr>
        <w:t xml:space="preserve">59. Деформация сцепной петли или дышла прицепа, нарушающая их положение относительно продольной центральной плоскости симметрии прицепа, разрывы, трещины и другие видимые повреждения сцепной петли или дышла прицепа не допускаются.</w:t>
      </w:r>
    </w:p>
    <w:p>
      <w:pPr>
        <w:pStyle w:val="0"/>
        <w:spacing w:before="240" w:line-rule="auto"/>
        <w:ind w:firstLine="540"/>
        <w:jc w:val="both"/>
      </w:pPr>
      <w:r>
        <w:rPr>
          <w:sz w:val="24"/>
        </w:rPr>
        <w:t xml:space="preserve">60. Машины должны оснащаться ремнями безопасности, предусмотренными конструкцией. Ремни безопасности не должны иметь следующие дефекты:</w:t>
      </w:r>
    </w:p>
    <w:p>
      <w:pPr>
        <w:pStyle w:val="0"/>
        <w:spacing w:before="240" w:line-rule="auto"/>
        <w:ind w:firstLine="540"/>
        <w:jc w:val="both"/>
      </w:pPr>
      <w:r>
        <w:rPr>
          <w:sz w:val="24"/>
        </w:rPr>
        <w:t xml:space="preserve">а) надрыв на лямке, видимый невооруженным глазом;</w:t>
      </w:r>
    </w:p>
    <w:p>
      <w:pPr>
        <w:pStyle w:val="0"/>
        <w:spacing w:before="240" w:line-rule="auto"/>
        <w:ind w:firstLine="540"/>
        <w:jc w:val="both"/>
      </w:pPr>
      <w:r>
        <w:rPr>
          <w:sz w:val="24"/>
        </w:rPr>
        <w:t xml:space="preserve">б) замок не фиксирует "язык" лямки или не выбрасывает его после нажатия на кнопку замыкающего устройства;</w:t>
      </w:r>
    </w:p>
    <w:p>
      <w:pPr>
        <w:pStyle w:val="0"/>
        <w:spacing w:before="240" w:line-rule="auto"/>
        <w:ind w:firstLine="540"/>
        <w:jc w:val="both"/>
      </w:pPr>
      <w:r>
        <w:rPr>
          <w:sz w:val="24"/>
        </w:rPr>
        <w:t xml:space="preserve">в) лямка не вытягивается или не втягивается во втягивающее устройство (катушку);</w:t>
      </w:r>
    </w:p>
    <w:p>
      <w:pPr>
        <w:pStyle w:val="0"/>
        <w:spacing w:before="240" w:line-rule="auto"/>
        <w:ind w:firstLine="540"/>
        <w:jc w:val="both"/>
      </w:pPr>
      <w:r>
        <w:rPr>
          <w:sz w:val="24"/>
        </w:rPr>
        <w:t xml:space="preserve">г) при резком вытягивании лямки ремня не обеспечивается прекращение (блокирование) ее вытягивания из втягивающего устройства (катушки).</w:t>
      </w:r>
    </w:p>
    <w:p>
      <w:pPr>
        <w:pStyle w:val="0"/>
        <w:spacing w:before="240" w:line-rule="auto"/>
        <w:ind w:firstLine="540"/>
        <w:jc w:val="both"/>
      </w:pPr>
      <w:r>
        <w:rPr>
          <w:sz w:val="24"/>
        </w:rPr>
        <w:t xml:space="preserve">61. Тракторы, самоходные дорожно-строительные, самоходные сельскохозяйственные машины, прицепы и полуприцепы должны укомплектовываться не менее чем 2 противооткатными упорами.</w:t>
      </w:r>
    </w:p>
    <w:p>
      <w:pPr>
        <w:pStyle w:val="0"/>
        <w:spacing w:before="240" w:line-rule="auto"/>
        <w:ind w:firstLine="540"/>
        <w:jc w:val="both"/>
      </w:pPr>
      <w:r>
        <w:rPr>
          <w:sz w:val="24"/>
        </w:rPr>
        <w:t xml:space="preserve">62. Самоходные машины должны оснащаться не менее чем одним порошковым или хладоновым огнетушителем емкостью не менее 2 л.</w:t>
      </w:r>
    </w:p>
    <w:p>
      <w:pPr>
        <w:pStyle w:val="0"/>
        <w:spacing w:before="240" w:line-rule="auto"/>
        <w:ind w:firstLine="540"/>
        <w:jc w:val="both"/>
      </w:pPr>
      <w:r>
        <w:rPr>
          <w:sz w:val="24"/>
        </w:rPr>
        <w:t xml:space="preserve">Огнетушитель должен быть опломбирован, и на нем должен быть указан срок окончания использования, который на момент проверки не должен быть завершен.</w:t>
      </w:r>
    </w:p>
    <w:p>
      <w:pPr>
        <w:pStyle w:val="0"/>
        <w:spacing w:before="240" w:line-rule="auto"/>
        <w:ind w:firstLine="540"/>
        <w:jc w:val="both"/>
      </w:pPr>
      <w:r>
        <w:rPr>
          <w:sz w:val="24"/>
        </w:rPr>
        <w:t xml:space="preserve">63. Аккумуляторные батареи, сиденья, а также огнетушители и медицинская аптечка на тракторах, самоходных дорожно-строительных машинах, оборудованных приспособлениями для их крепления, должны надежно закрепляться в местах, предусмотренных конструкцией.</w:t>
      </w:r>
    </w:p>
    <w:p>
      <w:pPr>
        <w:pStyle w:val="0"/>
        <w:spacing w:before="240" w:line-rule="auto"/>
        <w:ind w:firstLine="540"/>
        <w:jc w:val="both"/>
      </w:pPr>
      <w:r>
        <w:rPr>
          <w:sz w:val="24"/>
        </w:rPr>
        <w:t xml:space="preserve">64. Колесные тракторы и машины должны оборудоваться надколесными крыльями. Ширина этих устройств должна быть не менее ширины применяемых шин.</w:t>
      </w:r>
    </w:p>
    <w:p>
      <w:pPr>
        <w:pStyle w:val="0"/>
        <w:spacing w:before="240" w:line-rule="auto"/>
        <w:ind w:firstLine="540"/>
        <w:jc w:val="both"/>
      </w:pPr>
      <w:r>
        <w:rPr>
          <w:sz w:val="24"/>
        </w:rPr>
        <w:t xml:space="preserve">65. Отсутствие предусмотренных конструкцией машин грязезащитных фартуков и брызговиков не допускается.</w:t>
      </w:r>
    </w:p>
    <w:p>
      <w:pPr>
        <w:pStyle w:val="0"/>
        <w:spacing w:before="240" w:line-rule="auto"/>
        <w:ind w:firstLine="540"/>
        <w:jc w:val="both"/>
      </w:pPr>
      <w:r>
        <w:rPr>
          <w:sz w:val="24"/>
        </w:rPr>
        <w:t xml:space="preserve">66. Фиксаторы транспортного положения опор полуприцепов, предназначенные для предотвращения их самопроизвольного опускания при движении, должны быть работоспособны.</w:t>
      </w:r>
    </w:p>
    <w:p>
      <w:pPr>
        <w:pStyle w:val="0"/>
        <w:spacing w:before="240" w:line-rule="auto"/>
        <w:ind w:firstLine="540"/>
        <w:jc w:val="both"/>
      </w:pPr>
      <w:r>
        <w:rPr>
          <w:sz w:val="24"/>
        </w:rPr>
        <w:t xml:space="preserve">67. Подтекание масел и рабочих жидкостей из двигателя, коробки передач, бортовых редукторов, мостов, сцепления, аккумуляторной батареи, систем охлаждения и кондиционирования воздуха и дополнительно устанавливаемых гидравлических устройств не допускается.</w:t>
      </w:r>
    </w:p>
    <w:p>
      <w:pPr>
        <w:pStyle w:val="0"/>
        <w:spacing w:before="240" w:line-rule="auto"/>
        <w:ind w:firstLine="540"/>
        <w:jc w:val="both"/>
      </w:pPr>
      <w:r>
        <w:rPr>
          <w:sz w:val="24"/>
        </w:rPr>
        <w:t xml:space="preserve">68. Предусмотренное конструкцией самоходной машины устройство, исключающее возможность запуска двигателя при включенной передаче, должно быть работоспособно.</w:t>
      </w:r>
    </w:p>
    <w:p>
      <w:pPr>
        <w:pStyle w:val="0"/>
        <w:spacing w:before="240" w:line-rule="auto"/>
        <w:ind w:firstLine="540"/>
        <w:jc w:val="both"/>
      </w:pPr>
      <w:r>
        <w:rPr>
          <w:sz w:val="24"/>
        </w:rPr>
        <w:t xml:space="preserve">69. Повышенное перемещение в подвижных сопряжениях машин не допускается.</w:t>
      </w:r>
    </w:p>
    <w:p>
      <w:pPr>
        <w:pStyle w:val="0"/>
        <w:spacing w:before="240" w:line-rule="auto"/>
        <w:ind w:firstLine="540"/>
        <w:jc w:val="both"/>
      </w:pPr>
      <w:r>
        <w:rPr>
          <w:sz w:val="24"/>
        </w:rPr>
        <w:t xml:space="preserve">70. Движущие (вращающиеся) части машин (карданные, цепные, ременные, зубчатые передачи и т.п.) должны быть огорожены защитными кожухами.</w:t>
      </w:r>
    </w:p>
    <w:p>
      <w:pPr>
        <w:pStyle w:val="0"/>
        <w:spacing w:before="240" w:line-rule="auto"/>
        <w:ind w:firstLine="540"/>
        <w:jc w:val="both"/>
      </w:pPr>
      <w:r>
        <w:rPr>
          <w:sz w:val="24"/>
        </w:rPr>
        <w:t xml:space="preserve">71. Ослабление крепления кабины, двигателя, компрессора, пускового двигателя, облицовки, рабочих органов, других элементов конструкции не допускается.</w:t>
      </w:r>
    </w:p>
    <w:p>
      <w:pPr>
        <w:pStyle w:val="0"/>
        <w:spacing w:before="240" w:line-rule="auto"/>
        <w:ind w:firstLine="540"/>
        <w:jc w:val="both"/>
      </w:pPr>
      <w:r>
        <w:rPr>
          <w:sz w:val="24"/>
        </w:rPr>
        <w:t xml:space="preserve">72. Рычаги управления рабочими органами машин и орудия в заданных положениях должны обеспечиваться надежной фиксацией.</w:t>
      </w:r>
    </w:p>
    <w:p>
      <w:pPr>
        <w:pStyle w:val="0"/>
        <w:spacing w:before="240" w:line-rule="auto"/>
        <w:ind w:firstLine="540"/>
        <w:jc w:val="both"/>
      </w:pPr>
      <w:r>
        <w:rPr>
          <w:sz w:val="24"/>
        </w:rPr>
        <w:t xml:space="preserve">73. Установка дополнительных предметов или нанесение покрытий, ограничивающих обзор с места водителя, ухудшающих прозрачность стекол, влекущих опасность травмирования, не допускается.</w:t>
      </w:r>
    </w:p>
    <w:p>
      <w:pPr>
        <w:pStyle w:val="0"/>
        <w:spacing w:before="240" w:line-rule="auto"/>
        <w:ind w:firstLine="540"/>
        <w:jc w:val="both"/>
      </w:pPr>
      <w:r>
        <w:rPr>
          <w:sz w:val="24"/>
        </w:rPr>
        <w:t xml:space="preserve">На верхнюю часть ветрового стекла машины могут прикрепляться прозрачные цветные пленки. Разрешается применять тонированные стекла (кроме зеркальных), светопропускание которых соответствует требованиям </w:t>
      </w:r>
      <w:hyperlink w:history="0" r:id="rId80" w:tooltip="&quot;ГОСТ 32565-2013. Национальный стандарт Российской Федерации. Стекло безопасное для наземного транспорта. Общие технические условия&quot; (введен в действие Приказом Росстандарта от 22.11.2013 N 2008-ст) {КонсультантПлюс}">
        <w:r>
          <w:rPr>
            <w:sz w:val="24"/>
            <w:color w:val="0000ff"/>
          </w:rPr>
          <w:t xml:space="preserve">ГОСТ 32565-2013</w:t>
        </w:r>
      </w:hyperlink>
      <w:r>
        <w:rPr>
          <w:sz w:val="24"/>
        </w:rPr>
        <w:t xml:space="preserve"> "Национальный стандарт Российской Федерации. Стекло безопасное для наземного транспорта. Общие технические условия".</w:t>
      </w:r>
    </w:p>
    <w:p>
      <w:pPr>
        <w:pStyle w:val="0"/>
        <w:jc w:val="both"/>
      </w:pPr>
      <w:r>
        <w:rPr>
          <w:sz w:val="24"/>
        </w:rPr>
        <w:t xml:space="preserve">(в ред. </w:t>
      </w:r>
      <w:hyperlink w:history="0" r:id="rId81" w:tooltip="Постановление Правительства РФ от 23.09.2020 N 1538 (ред. от 17.07.2024) &quot;О внесении изменений в постановление Правительства Российской Федерации от 13 ноября 2013 г. N 1013&quot; {КонсультантПлюс}">
        <w:r>
          <w:rPr>
            <w:sz w:val="24"/>
            <w:color w:val="0000ff"/>
          </w:rPr>
          <w:t xml:space="preserve">Постановления</w:t>
        </w:r>
      </w:hyperlink>
      <w:r>
        <w:rPr>
          <w:sz w:val="24"/>
        </w:rPr>
        <w:t xml:space="preserve"> Правительства РФ от 23.09.2020 N 1538)</w:t>
      </w:r>
    </w:p>
    <w:p>
      <w:pPr>
        <w:pStyle w:val="0"/>
        <w:spacing w:before="240" w:line-rule="auto"/>
        <w:ind w:firstLine="540"/>
        <w:jc w:val="both"/>
      </w:pPr>
      <w:r>
        <w:rPr>
          <w:sz w:val="24"/>
        </w:rPr>
        <w:t xml:space="preserve">74. Замена аккумуляторных батарей, применяемых для запуска двигателя машины, а также аккумуляторных батарей машин с электроприводом батареи, напряжение, масса или размеры которых отличаются от предусмотренных изготовителем, не допускается.</w:t>
      </w:r>
    </w:p>
    <w:p>
      <w:pPr>
        <w:pStyle w:val="0"/>
        <w:spacing w:before="240" w:line-rule="auto"/>
        <w:ind w:firstLine="540"/>
        <w:jc w:val="both"/>
      </w:pPr>
      <w:r>
        <w:rPr>
          <w:sz w:val="24"/>
        </w:rPr>
        <w:t xml:space="preserve">75. Предусмотренные конструкцией устройства, предотвращающие самопроизвольный запуск рабочих органов машин, должны быть работоспособны.</w:t>
      </w:r>
    </w:p>
    <w:p>
      <w:pPr>
        <w:pStyle w:val="0"/>
        <w:spacing w:before="240" w:line-rule="auto"/>
        <w:ind w:firstLine="540"/>
        <w:jc w:val="both"/>
      </w:pPr>
      <w:r>
        <w:rPr>
          <w:sz w:val="24"/>
        </w:rPr>
        <w:t xml:space="preserve">76. Предохранительные муфты привода рабочих органов машин должны быть исправны и отрегулированы.</w:t>
      </w:r>
    </w:p>
    <w:p>
      <w:pPr>
        <w:pStyle w:val="0"/>
        <w:spacing w:before="240" w:line-rule="auto"/>
        <w:ind w:firstLine="540"/>
        <w:jc w:val="both"/>
      </w:pPr>
      <w:r>
        <w:rPr>
          <w:sz w:val="24"/>
        </w:rPr>
        <w:t xml:space="preserve">77. Предусмотренные конструкцией устройства для экстренного отключения рабочих органов должны быть работоспособны.</w:t>
      </w:r>
    </w:p>
    <w:p>
      <w:pPr>
        <w:pStyle w:val="0"/>
        <w:spacing w:before="240" w:line-rule="auto"/>
        <w:ind w:firstLine="540"/>
        <w:jc w:val="both"/>
      </w:pPr>
      <w:r>
        <w:rPr>
          <w:sz w:val="24"/>
        </w:rPr>
        <w:t xml:space="preserve">78. Предусмотренные конструкцией устройства для снятия статического электрического заряда должны быть работоспособны.</w:t>
      </w:r>
    </w:p>
    <w:p>
      <w:pPr>
        <w:pStyle w:val="0"/>
        <w:spacing w:before="240" w:line-rule="auto"/>
        <w:ind w:firstLine="540"/>
        <w:jc w:val="both"/>
      </w:pPr>
      <w:r>
        <w:rPr>
          <w:sz w:val="24"/>
        </w:rPr>
        <w:t xml:space="preserve">79. Дисбаланс вращающихся частей машин, превышающий установленные изготовителем значения, не допускается.</w:t>
      </w:r>
    </w:p>
    <w:p>
      <w:pPr>
        <w:pStyle w:val="0"/>
        <w:spacing w:before="240" w:line-rule="auto"/>
        <w:ind w:firstLine="540"/>
        <w:jc w:val="both"/>
      </w:pPr>
      <w:r>
        <w:rPr>
          <w:sz w:val="24"/>
        </w:rPr>
        <w:t xml:space="preserve">80. Самоходные машины должны оборудоваться знаком аварийной остановки.</w:t>
      </w:r>
    </w:p>
    <w:p>
      <w:pPr>
        <w:pStyle w:val="0"/>
        <w:spacing w:before="240" w:line-rule="auto"/>
        <w:ind w:firstLine="540"/>
        <w:jc w:val="both"/>
      </w:pPr>
      <w:r>
        <w:rPr>
          <w:sz w:val="24"/>
        </w:rPr>
        <w:t xml:space="preserve">81. На машинах сзади должен устанавливаться государственный регистрационный знак.</w:t>
      </w:r>
    </w:p>
    <w:p>
      <w:pPr>
        <w:pStyle w:val="0"/>
        <w:spacing w:before="240" w:line-rule="auto"/>
        <w:ind w:firstLine="540"/>
        <w:jc w:val="both"/>
      </w:pPr>
      <w:r>
        <w:rPr>
          <w:sz w:val="24"/>
        </w:rPr>
        <w:t xml:space="preserve">Государственный регистрационный знак должен устанавливаться на плоской вертикальной поверхности, при этом должно исключаться загораживание государственного регистрационного знака элементами конструкции, а государственный регистрационный знак не должен закрывать внешние световые и светосигнальные приборы и выступать за боковой габарит.</w:t>
      </w:r>
    </w:p>
    <w:p>
      <w:pPr>
        <w:pStyle w:val="0"/>
        <w:spacing w:before="240" w:line-rule="auto"/>
        <w:ind w:firstLine="540"/>
        <w:jc w:val="both"/>
      </w:pPr>
      <w:r>
        <w:rPr>
          <w:sz w:val="24"/>
        </w:rPr>
        <w:t xml:space="preserve">Государственный регистрационный знак должен устанавливаться по оси симметрии машины или слева от нее по направлению движения машины.</w:t>
      </w:r>
    </w:p>
    <w:p>
      <w:pPr>
        <w:pStyle w:val="0"/>
        <w:spacing w:before="240" w:line-rule="auto"/>
        <w:ind w:firstLine="540"/>
        <w:jc w:val="both"/>
      </w:pPr>
      <w:r>
        <w:rPr>
          <w:sz w:val="24"/>
        </w:rPr>
        <w:t xml:space="preserve">82. На колесных тракторах класса 1,4 и выше, работающих с прицепами, должен устанавливаться знак "Автопоезд".</w:t>
      </w:r>
    </w:p>
    <w:p>
      <w:pPr>
        <w:pStyle w:val="0"/>
        <w:spacing w:before="240" w:line-rule="auto"/>
        <w:ind w:firstLine="540"/>
        <w:jc w:val="both"/>
      </w:pPr>
      <w:r>
        <w:rPr>
          <w:sz w:val="24"/>
        </w:rPr>
        <w:t xml:space="preserve">83. На самоходных машинах, имеющих максимальную конструктивную скорость не более 30 км/ч, должен устанавливаться знак "Тихоходное транспортное средство".</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w:t>
      </w:r>
    </w:p>
    <w:p>
      <w:pPr>
        <w:pStyle w:val="0"/>
        <w:jc w:val="right"/>
      </w:pPr>
      <w:r>
        <w:rPr>
          <w:sz w:val="24"/>
        </w:rPr>
        <w:t xml:space="preserve">к Правилам проведения</w:t>
      </w:r>
    </w:p>
    <w:p>
      <w:pPr>
        <w:pStyle w:val="0"/>
        <w:jc w:val="right"/>
      </w:pPr>
      <w:r>
        <w:rPr>
          <w:sz w:val="24"/>
        </w:rPr>
        <w:t xml:space="preserve">технического осмотра самоходных</w:t>
      </w:r>
    </w:p>
    <w:p>
      <w:pPr>
        <w:pStyle w:val="0"/>
        <w:jc w:val="right"/>
      </w:pPr>
      <w:r>
        <w:rPr>
          <w:sz w:val="24"/>
        </w:rPr>
        <w:t xml:space="preserve">машин и других видов техники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82" w:tooltip="Постановление Правительства РФ от 17.07.2024 N 96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color w:val="392c69"/>
              </w:rPr>
              <w:t xml:space="preserve"> Правительства РФ от 17.07.2024 N 969)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480"/>
        <w:gridCol w:w="8565"/>
      </w:tblGrid>
      <w:tr>
        <w:tc>
          <w:tcPr>
            <w:tcW w:w="480" w:type="dxa"/>
            <w:vAlign w:val="bottom"/>
            <w:tcBorders>
              <w:top w:val="nil"/>
              <w:left w:val="nil"/>
              <w:bottom w:val="nil"/>
              <w:right w:val="nil"/>
            </w:tcBorders>
          </w:tcPr>
          <w:p>
            <w:pPr>
              <w:pStyle w:val="0"/>
            </w:pPr>
            <w:r>
              <w:rPr>
                <w:sz w:val="24"/>
              </w:rPr>
              <w:t xml:space="preserve">В</w:t>
            </w:r>
          </w:p>
        </w:tc>
        <w:tc>
          <w:tcPr>
            <w:tcW w:w="8565" w:type="dxa"/>
            <w:tcBorders>
              <w:top w:val="nil"/>
              <w:left w:val="nil"/>
              <w:bottom w:val="single" w:sz="4"/>
              <w:right w:val="nil"/>
            </w:tcBorders>
          </w:tcPr>
          <w:p>
            <w:pPr>
              <w:pStyle w:val="0"/>
            </w:pPr>
            <w:r>
              <w:rPr>
                <w:sz w:val="24"/>
              </w:rPr>
            </w:r>
          </w:p>
        </w:tc>
      </w:tr>
      <w:tr>
        <w:tc>
          <w:tcPr>
            <w:tcW w:w="480" w:type="dxa"/>
            <w:vAlign w:val="bottom"/>
            <w:tcBorders>
              <w:top w:val="nil"/>
              <w:left w:val="nil"/>
              <w:bottom w:val="nil"/>
              <w:right w:val="nil"/>
            </w:tcBorders>
          </w:tcPr>
          <w:p>
            <w:pPr>
              <w:pStyle w:val="0"/>
            </w:pPr>
            <w:r>
              <w:rPr>
                <w:sz w:val="24"/>
              </w:rPr>
            </w:r>
          </w:p>
        </w:tc>
        <w:tc>
          <w:tcPr>
            <w:tcW w:w="8565" w:type="dxa"/>
            <w:tcBorders>
              <w:top w:val="single" w:sz="4"/>
              <w:left w:val="nil"/>
              <w:bottom w:val="nil"/>
              <w:right w:val="nil"/>
            </w:tcBorders>
          </w:tcPr>
          <w:p>
            <w:pPr>
              <w:pStyle w:val="0"/>
              <w:jc w:val="center"/>
            </w:pPr>
            <w:r>
              <w:rPr>
                <w:sz w:val="24"/>
              </w:rPr>
              <w:t xml:space="preserve">(полное наименование исполнительного органа субъекта Российской Федерации, уполномоченного на осуществление регионального государственного контроля (надзора) в области технического состояния и эксплуатации самоходных машин и других видов техники (далее - орган гостехнадзора)</w:t>
            </w:r>
          </w:p>
        </w:tc>
      </w:tr>
      <w:tr>
        <w:tc>
          <w:tcPr>
            <w:tcW w:w="480" w:type="dxa"/>
            <w:vAlign w:val="bottom"/>
            <w:tcBorders>
              <w:top w:val="nil"/>
              <w:left w:val="nil"/>
              <w:bottom w:val="nil"/>
              <w:right w:val="nil"/>
            </w:tcBorders>
          </w:tcPr>
          <w:p>
            <w:pPr>
              <w:pStyle w:val="0"/>
            </w:pPr>
            <w:r>
              <w:rPr>
                <w:sz w:val="24"/>
              </w:rPr>
              <w:t xml:space="preserve">От</w:t>
            </w:r>
          </w:p>
        </w:tc>
        <w:tc>
          <w:tcPr>
            <w:tcW w:w="8565" w:type="dxa"/>
            <w:tcBorders>
              <w:top w:val="nil"/>
              <w:left w:val="nil"/>
              <w:bottom w:val="single" w:sz="4"/>
              <w:right w:val="nil"/>
            </w:tcBorders>
          </w:tcPr>
          <w:p>
            <w:pPr>
              <w:pStyle w:val="0"/>
            </w:pPr>
            <w:r>
              <w:rPr>
                <w:sz w:val="24"/>
              </w:rPr>
            </w:r>
          </w:p>
        </w:tc>
      </w:tr>
      <w:tr>
        <w:tc>
          <w:tcPr>
            <w:tcW w:w="480" w:type="dxa"/>
            <w:vAlign w:val="bottom"/>
            <w:tcBorders>
              <w:top w:val="nil"/>
              <w:left w:val="nil"/>
              <w:bottom w:val="nil"/>
              <w:right w:val="nil"/>
            </w:tcBorders>
          </w:tcPr>
          <w:p>
            <w:pPr>
              <w:pStyle w:val="0"/>
            </w:pPr>
            <w:r>
              <w:rPr>
                <w:sz w:val="24"/>
              </w:rPr>
            </w:r>
          </w:p>
        </w:tc>
        <w:tc>
          <w:tcPr>
            <w:tcW w:w="8565" w:type="dxa"/>
            <w:tcBorders>
              <w:top w:val="single" w:sz="4"/>
              <w:left w:val="nil"/>
              <w:bottom w:val="nil"/>
              <w:right w:val="nil"/>
            </w:tcBorders>
          </w:tcPr>
          <w:p>
            <w:pPr>
              <w:pStyle w:val="0"/>
              <w:jc w:val="center"/>
            </w:pPr>
            <w:r>
              <w:rPr>
                <w:sz w:val="24"/>
              </w:rPr>
              <w:t xml:space="preserve">(фамилия, имя, отчество (при наличии) физического лица или полное наименование юридического лица либо обособленного подразделения юридического лица)</w:t>
            </w:r>
          </w:p>
        </w:tc>
      </w:tr>
    </w:tbl>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525"/>
        <w:gridCol w:w="3672"/>
        <w:gridCol w:w="2848"/>
      </w:tblGrid>
      <w:tr>
        <w:tc>
          <w:tcPr>
            <w:tcW w:w="2525" w:type="dxa"/>
            <w:tcBorders>
              <w:top w:val="single" w:sz="4"/>
              <w:bottom w:val="single" w:sz="4"/>
            </w:tcBorders>
          </w:tcPr>
          <w:p>
            <w:pPr>
              <w:pStyle w:val="0"/>
            </w:pPr>
            <w:r>
              <w:rPr>
                <w:sz w:val="24"/>
              </w:rPr>
              <w:t xml:space="preserve">Тел.</w:t>
            </w:r>
          </w:p>
        </w:tc>
        <w:tc>
          <w:tcPr>
            <w:tcW w:w="3672" w:type="dxa"/>
            <w:tcBorders>
              <w:top w:val="single" w:sz="4"/>
              <w:bottom w:val="single" w:sz="4"/>
            </w:tcBorders>
          </w:tcPr>
          <w:p>
            <w:pPr>
              <w:pStyle w:val="0"/>
            </w:pPr>
            <w:r>
              <w:rPr>
                <w:sz w:val="24"/>
              </w:rPr>
              <w:t xml:space="preserve">ОГРНИП/ОГРН</w:t>
            </w:r>
          </w:p>
        </w:tc>
        <w:tc>
          <w:tcPr>
            <w:tcW w:w="2848" w:type="dxa"/>
            <w:tcBorders>
              <w:top w:val="single" w:sz="4"/>
              <w:bottom w:val="single" w:sz="4"/>
            </w:tcBorders>
          </w:tcPr>
          <w:p>
            <w:pPr>
              <w:pStyle w:val="0"/>
            </w:pPr>
            <w:r>
              <w:rPr>
                <w:sz w:val="24"/>
              </w:rPr>
              <w:t xml:space="preserve">ИНН</w:t>
            </w:r>
          </w:p>
        </w:tc>
      </w:tr>
    </w:tbl>
    <w:p>
      <w:pPr>
        <w:pStyle w:val="0"/>
        <w:jc w:val="both"/>
      </w:pPr>
      <w:r>
        <w:rPr>
          <w:sz w:val="24"/>
        </w:rPr>
      </w:r>
    </w:p>
    <w:tbl>
      <w:tblPr>
        <w:tblInd w:w="0" w:type="dxa"/>
        <w:tblLayout w:type="fixed"/>
        <w:tblBorders>
          <w:bottom w:val="single" w:sz="4"/>
        </w:tblBorders>
        <w:tblCellMar>
          <w:top w:w="102" w:type="dxa"/>
          <w:left w:w="62" w:type="dxa"/>
          <w:bottom w:w="102" w:type="dxa"/>
          <w:right w:w="62" w:type="dxa"/>
        </w:tblCellMar>
      </w:tblPr>
      <w:tblGrid>
        <w:gridCol w:w="944"/>
        <w:gridCol w:w="3120"/>
        <w:gridCol w:w="4996"/>
      </w:tblGrid>
      <w:tr>
        <w:tc>
          <w:tcPr>
            <w:tcW w:w="944" w:type="dxa"/>
            <w:vAlign w:val="bottom"/>
            <w:tcBorders>
              <w:top w:val="nil"/>
              <w:left w:val="nil"/>
              <w:bottom w:val="nil"/>
              <w:right w:val="nil"/>
            </w:tcBorders>
          </w:tcPr>
          <w:p>
            <w:pPr>
              <w:pStyle w:val="0"/>
              <w:jc w:val="both"/>
            </w:pPr>
            <w:r>
              <w:rPr>
                <w:sz w:val="24"/>
              </w:rPr>
              <w:t xml:space="preserve">Адрес</w:t>
            </w:r>
          </w:p>
        </w:tc>
        <w:tc>
          <w:tcPr>
            <w:gridSpan w:val="2"/>
            <w:tcW w:w="8116" w:type="dxa"/>
            <w:tcBorders>
              <w:top w:val="nil"/>
              <w:left w:val="nil"/>
              <w:bottom w:val="single" w:sz="4"/>
              <w:right w:val="nil"/>
            </w:tcBorders>
          </w:tcPr>
          <w:p>
            <w:pPr>
              <w:pStyle w:val="0"/>
            </w:pPr>
            <w:r>
              <w:rPr>
                <w:sz w:val="24"/>
              </w:rPr>
            </w:r>
          </w:p>
        </w:tc>
      </w:tr>
      <w:tr>
        <w:tc>
          <w:tcPr>
            <w:tcW w:w="944" w:type="dxa"/>
            <w:tcBorders>
              <w:top w:val="nil"/>
              <w:left w:val="nil"/>
              <w:bottom w:val="nil"/>
              <w:right w:val="nil"/>
            </w:tcBorders>
          </w:tcPr>
          <w:p>
            <w:pPr>
              <w:pStyle w:val="0"/>
            </w:pPr>
            <w:r>
              <w:rPr>
                <w:sz w:val="24"/>
              </w:rPr>
            </w:r>
          </w:p>
        </w:tc>
        <w:tc>
          <w:tcPr>
            <w:gridSpan w:val="2"/>
            <w:tcW w:w="8116" w:type="dxa"/>
            <w:tcBorders>
              <w:top w:val="single" w:sz="4"/>
              <w:left w:val="nil"/>
              <w:bottom w:val="nil"/>
              <w:right w:val="nil"/>
            </w:tcBorders>
          </w:tcPr>
          <w:p>
            <w:pPr>
              <w:pStyle w:val="0"/>
              <w:jc w:val="center"/>
            </w:pPr>
            <w:r>
              <w:rPr>
                <w:sz w:val="24"/>
              </w:rPr>
              <w:t xml:space="preserve">(адрес места жительства физического лица)</w:t>
            </w:r>
          </w:p>
        </w:tc>
      </w:tr>
      <w:tr>
        <w:tc>
          <w:tcPr>
            <w:gridSpan w:val="2"/>
            <w:tcW w:w="4064" w:type="dxa"/>
            <w:vAlign w:val="bottom"/>
            <w:tcBorders>
              <w:top w:val="nil"/>
              <w:left w:val="nil"/>
              <w:bottom w:val="nil"/>
              <w:right w:val="nil"/>
            </w:tcBorders>
          </w:tcPr>
          <w:p>
            <w:pPr>
              <w:pStyle w:val="0"/>
              <w:jc w:val="both"/>
            </w:pPr>
            <w:r>
              <w:rPr>
                <w:sz w:val="24"/>
              </w:rPr>
              <w:t xml:space="preserve">Документ, удостоверяющий личность</w:t>
            </w:r>
          </w:p>
        </w:tc>
        <w:tc>
          <w:tcPr>
            <w:tcW w:w="4996" w:type="dxa"/>
            <w:tcBorders>
              <w:top w:val="nil"/>
              <w:left w:val="nil"/>
              <w:bottom w:val="single" w:sz="4"/>
              <w:right w:val="nil"/>
            </w:tcBorders>
          </w:tcPr>
          <w:p>
            <w:pPr>
              <w:pStyle w:val="0"/>
            </w:pPr>
            <w:r>
              <w:rPr>
                <w:sz w:val="24"/>
              </w:rPr>
            </w:r>
          </w:p>
        </w:tc>
      </w:tr>
      <w:tr>
        <w:tc>
          <w:tcPr>
            <w:gridSpan w:val="2"/>
            <w:tcW w:w="4064" w:type="dxa"/>
            <w:tcBorders>
              <w:top w:val="nil"/>
              <w:left w:val="nil"/>
              <w:bottom w:val="nil"/>
              <w:right w:val="nil"/>
            </w:tcBorders>
          </w:tcPr>
          <w:p>
            <w:pPr>
              <w:pStyle w:val="0"/>
            </w:pPr>
            <w:r>
              <w:rPr>
                <w:sz w:val="24"/>
              </w:rPr>
            </w:r>
          </w:p>
        </w:tc>
        <w:tc>
          <w:tcPr>
            <w:tcW w:w="4996" w:type="dxa"/>
            <w:tcBorders>
              <w:top w:val="single" w:sz="4"/>
              <w:left w:val="nil"/>
              <w:bottom w:val="nil"/>
              <w:right w:val="nil"/>
            </w:tcBorders>
          </w:tcPr>
          <w:p>
            <w:pPr>
              <w:pStyle w:val="0"/>
              <w:jc w:val="center"/>
            </w:pPr>
            <w:r>
              <w:rPr>
                <w:sz w:val="24"/>
              </w:rPr>
              <w:t xml:space="preserve">(наименование, серия, номер, кем выдан, когда)</w:t>
            </w:r>
          </w:p>
        </w:tc>
      </w:tr>
      <w:tr>
        <w:tc>
          <w:tcPr>
            <w:gridSpan w:val="3"/>
            <w:tcW w:w="9060" w:type="dxa"/>
            <w:tcBorders>
              <w:top w:val="nil"/>
              <w:left w:val="nil"/>
              <w:bottom w:val="single" w:sz="4"/>
              <w:right w:val="nil"/>
            </w:tcBorders>
          </w:tcPr>
          <w:p>
            <w:pPr>
              <w:pStyle w:val="0"/>
            </w:pPr>
            <w:r>
              <w:rPr>
                <w:sz w:val="24"/>
              </w:rPr>
            </w:r>
          </w:p>
        </w:tc>
      </w:tr>
      <w:tr>
        <w:tc>
          <w:tcPr>
            <w:gridSpan w:val="3"/>
            <w:tcW w:w="9060" w:type="dxa"/>
            <w:tcBorders>
              <w:top w:val="single" w:sz="4"/>
              <w:left w:val="nil"/>
              <w:bottom w:val="nil"/>
              <w:right w:val="nil"/>
            </w:tcBorders>
          </w:tcPr>
          <w:p>
            <w:pPr>
              <w:pStyle w:val="0"/>
              <w:jc w:val="both"/>
            </w:pPr>
            <w:r>
              <w:rPr>
                <w:sz w:val="24"/>
              </w:rPr>
              <w:t xml:space="preserve">Индекс __________________, адрес юридического лица в пределах места нахождения юридического лица либо адрес места нахождения его обособленного подразделения __________________________________________________________________________</w:t>
            </w:r>
          </w:p>
        </w:tc>
      </w:tr>
      <w:tr>
        <w:tc>
          <w:tcPr>
            <w:gridSpan w:val="3"/>
            <w:tcW w:w="9060" w:type="dxa"/>
            <w:tcBorders>
              <w:top w:val="nil"/>
              <w:left w:val="nil"/>
              <w:bottom w:val="single" w:sz="4"/>
              <w:right w:val="nil"/>
            </w:tcBorders>
          </w:tcPr>
          <w:p>
            <w:pPr>
              <w:pStyle w:val="0"/>
            </w:pPr>
            <w:r>
              <w:rPr>
                <w:sz w:val="24"/>
              </w:rPr>
            </w:r>
          </w:p>
        </w:tc>
      </w:tr>
      <w:tr>
        <w:tblPrEx>
          <w:tblBorders>
            <w:insideH w:val="single" w:sz="4"/>
          </w:tblBorders>
        </w:tblPrEx>
        <w:tc>
          <w:tcPr>
            <w:gridSpan w:val="3"/>
            <w:tcW w:w="9060" w:type="dxa"/>
            <w:tcBorders>
              <w:top w:val="single" w:sz="4"/>
              <w:left w:val="nil"/>
              <w:bottom w:val="single" w:sz="4"/>
              <w:right w:val="nil"/>
            </w:tcBorders>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60"/>
      </w:tblGrid>
      <w:tr>
        <w:tc>
          <w:tcPr>
            <w:tcW w:w="9060" w:type="dxa"/>
            <w:tcBorders>
              <w:top w:val="nil"/>
              <w:left w:val="nil"/>
              <w:bottom w:val="nil"/>
              <w:right w:val="nil"/>
            </w:tcBorders>
          </w:tcPr>
          <w:bookmarkStart w:id="333" w:name="P333"/>
          <w:bookmarkEnd w:id="333"/>
          <w:p>
            <w:pPr>
              <w:pStyle w:val="0"/>
              <w:jc w:val="center"/>
            </w:pPr>
            <w:r>
              <w:rPr>
                <w:sz w:val="24"/>
              </w:rPr>
              <w:t xml:space="preserve">ЗАЯВЛЕНИЕ</w:t>
            </w:r>
          </w:p>
          <w:p>
            <w:pPr>
              <w:pStyle w:val="0"/>
              <w:jc w:val="center"/>
            </w:pPr>
            <w:r>
              <w:rPr>
                <w:sz w:val="24"/>
              </w:rPr>
              <w:t xml:space="preserve">о проведении технического осмотра самоходных машин и других видов техники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820"/>
        <w:gridCol w:w="6240"/>
      </w:tblGrid>
      <w:tr>
        <w:tc>
          <w:tcPr>
            <w:gridSpan w:val="2"/>
            <w:tcW w:w="9060" w:type="dxa"/>
            <w:tcBorders>
              <w:top w:val="nil"/>
              <w:left w:val="nil"/>
              <w:bottom w:val="nil"/>
              <w:right w:val="nil"/>
            </w:tcBorders>
          </w:tcPr>
          <w:p>
            <w:pPr>
              <w:pStyle w:val="0"/>
              <w:ind w:firstLine="283"/>
              <w:jc w:val="both"/>
            </w:pPr>
            <w:r>
              <w:rPr>
                <w:sz w:val="24"/>
              </w:rPr>
              <w:t xml:space="preserve">Прошу провести технический осмотр (ТО) самоходных машин и других видов техники (далее - машины) согласно </w:t>
            </w:r>
            <w:hyperlink w:history="0" w:anchor="P413" w:tooltip="Приложение">
              <w:r>
                <w:rPr>
                  <w:sz w:val="24"/>
                  <w:color w:val="0000ff"/>
                </w:rPr>
                <w:t xml:space="preserve">приложению</w:t>
              </w:r>
            </w:hyperlink>
            <w:r>
              <w:rPr>
                <w:sz w:val="24"/>
              </w:rPr>
              <w:t xml:space="preserve"> к настоящему заявлению.</w:t>
            </w:r>
          </w:p>
        </w:tc>
      </w:tr>
      <w:tr>
        <w:tc>
          <w:tcPr>
            <w:tcW w:w="2820" w:type="dxa"/>
            <w:vAlign w:val="bottom"/>
            <w:tcBorders>
              <w:top w:val="nil"/>
              <w:left w:val="nil"/>
              <w:bottom w:val="nil"/>
              <w:right w:val="nil"/>
            </w:tcBorders>
          </w:tcPr>
          <w:p>
            <w:pPr>
              <w:pStyle w:val="0"/>
            </w:pPr>
            <w:r>
              <w:rPr>
                <w:sz w:val="24"/>
              </w:rPr>
              <w:t xml:space="preserve">Прилагаемые документы:</w:t>
            </w:r>
          </w:p>
        </w:tc>
        <w:tc>
          <w:tcPr>
            <w:tcW w:w="6240" w:type="dxa"/>
            <w:tcBorders>
              <w:top w:val="nil"/>
              <w:left w:val="nil"/>
              <w:bottom w:val="single" w:sz="4"/>
              <w:right w:val="nil"/>
            </w:tcBorders>
          </w:tcPr>
          <w:p>
            <w:pPr>
              <w:pStyle w:val="0"/>
            </w:pPr>
            <w:r>
              <w:rPr>
                <w:sz w:val="24"/>
              </w:rPr>
            </w:r>
          </w:p>
        </w:tc>
      </w:tr>
      <w:tr>
        <w:tc>
          <w:tcPr>
            <w:gridSpan w:val="2"/>
            <w:tcW w:w="9060" w:type="dxa"/>
            <w:tcBorders>
              <w:top w:val="nil"/>
              <w:left w:val="nil"/>
              <w:bottom w:val="single" w:sz="4"/>
              <w:right w:val="nil"/>
            </w:tcBorders>
          </w:tcPr>
          <w:p>
            <w:pPr>
              <w:pStyle w:val="0"/>
            </w:pPr>
            <w:r>
              <w:rPr>
                <w:sz w:val="24"/>
              </w:rPr>
            </w:r>
          </w:p>
        </w:tc>
      </w:tr>
      <w:tr>
        <w:tblPrEx>
          <w:tblBorders>
            <w:insideH w:val="single" w:sz="4"/>
          </w:tblBorders>
        </w:tblPrEx>
        <w:tc>
          <w:tcPr>
            <w:gridSpan w:val="2"/>
            <w:tcW w:w="9060" w:type="dxa"/>
            <w:tcBorders>
              <w:top w:val="single" w:sz="4"/>
              <w:left w:val="nil"/>
              <w:bottom w:val="single" w:sz="4"/>
              <w:right w:val="nil"/>
            </w:tcBorders>
          </w:tcPr>
          <w:p>
            <w:pPr>
              <w:pStyle w:val="0"/>
            </w:pPr>
            <w:r>
              <w:rPr>
                <w:sz w:val="24"/>
              </w:rPr>
            </w:r>
          </w:p>
        </w:tc>
      </w:tr>
      <w:tr>
        <w:tblPrEx>
          <w:tblBorders>
            <w:insideH w:val="single" w:sz="4"/>
          </w:tblBorders>
        </w:tblPrEx>
        <w:tc>
          <w:tcPr>
            <w:gridSpan w:val="2"/>
            <w:tcW w:w="9060" w:type="dxa"/>
            <w:tcBorders>
              <w:top w:val="single" w:sz="4"/>
              <w:left w:val="nil"/>
              <w:bottom w:val="nil"/>
              <w:right w:val="nil"/>
            </w:tcBorders>
          </w:tcPr>
          <w:p>
            <w:pPr>
              <w:pStyle w:val="0"/>
            </w:pPr>
            <w:r>
              <w:rPr>
                <w:sz w:val="24"/>
              </w:rPr>
              <w:t xml:space="preserve">Квитанция об уплате госпошлины N ____________ от "__" ________________ 20__ г.</w:t>
            </w:r>
          </w:p>
          <w:p>
            <w:pPr>
              <w:pStyle w:val="0"/>
            </w:pPr>
            <w:r>
              <w:rPr>
                <w:sz w:val="24"/>
              </w:rPr>
              <w:t xml:space="preserve">Сумма ____________________________________________________________ рублей.</w:t>
            </w:r>
          </w:p>
          <w:p>
            <w:pPr>
              <w:pStyle w:val="0"/>
            </w:pPr>
            <w:r>
              <w:rPr>
                <w:sz w:val="24"/>
              </w:rPr>
              <w:t xml:space="preserve">Квитанция об уплате сбора N ____________ от "__" ________________ 20__ г.</w:t>
            </w:r>
          </w:p>
          <w:p>
            <w:pPr>
              <w:pStyle w:val="0"/>
            </w:pPr>
            <w:r>
              <w:rPr>
                <w:sz w:val="24"/>
              </w:rPr>
              <w:t xml:space="preserve">Сумма ____________________________________________________________ рублей.</w:t>
            </w:r>
          </w:p>
        </w:tc>
      </w:tr>
    </w:tbl>
    <w:p>
      <w:pPr>
        <w:pStyle w:val="0"/>
        <w:jc w:val="both"/>
      </w:pPr>
      <w:r>
        <w:rPr>
          <w:sz w:val="24"/>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2670"/>
        <w:gridCol w:w="1379"/>
        <w:gridCol w:w="5011"/>
      </w:tblGrid>
      <w:tr>
        <w:tc>
          <w:tcPr>
            <w:gridSpan w:val="3"/>
            <w:tcW w:w="9060" w:type="dxa"/>
            <w:tcBorders>
              <w:top w:val="single" w:sz="4"/>
              <w:left w:val="single" w:sz="4"/>
              <w:bottom w:val="nil"/>
              <w:right w:val="single" w:sz="4"/>
            </w:tcBorders>
          </w:tcPr>
          <w:p>
            <w:pPr>
              <w:pStyle w:val="0"/>
              <w:jc w:val="center"/>
            </w:pPr>
            <w:r>
              <w:rPr>
                <w:sz w:val="24"/>
              </w:rPr>
              <w:t xml:space="preserve">Информация о проведении ТО машин</w:t>
            </w:r>
          </w:p>
        </w:tc>
      </w:tr>
      <w:tr>
        <w:tc>
          <w:tcPr>
            <w:tcW w:w="2670" w:type="dxa"/>
            <w:vAlign w:val="bottom"/>
            <w:tcBorders>
              <w:top w:val="nil"/>
              <w:left w:val="single" w:sz="4"/>
              <w:bottom w:val="nil"/>
              <w:right w:val="nil"/>
            </w:tcBorders>
          </w:tcPr>
          <w:p>
            <w:pPr>
              <w:pStyle w:val="0"/>
            </w:pPr>
            <w:r>
              <w:rPr>
                <w:sz w:val="24"/>
              </w:rPr>
              <w:t xml:space="preserve">Заполняется заявителем</w:t>
            </w:r>
          </w:p>
        </w:tc>
        <w:tc>
          <w:tcPr>
            <w:gridSpan w:val="2"/>
            <w:tcW w:w="6390" w:type="dxa"/>
            <w:tcBorders>
              <w:top w:val="nil"/>
              <w:left w:val="nil"/>
              <w:bottom w:val="single" w:sz="4"/>
              <w:right w:val="single" w:sz="4"/>
            </w:tcBorders>
          </w:tcPr>
          <w:p>
            <w:pPr>
              <w:pStyle w:val="0"/>
            </w:pPr>
            <w:r>
              <w:rPr>
                <w:sz w:val="24"/>
              </w:rPr>
            </w:r>
          </w:p>
        </w:tc>
      </w:tr>
      <w:tr>
        <w:tc>
          <w:tcPr>
            <w:gridSpan w:val="2"/>
            <w:tcW w:w="4049" w:type="dxa"/>
            <w:vAlign w:val="bottom"/>
            <w:tcBorders>
              <w:top w:val="nil"/>
              <w:left w:val="single" w:sz="4"/>
              <w:bottom w:val="nil"/>
              <w:right w:val="nil"/>
            </w:tcBorders>
          </w:tcPr>
          <w:p>
            <w:pPr>
              <w:pStyle w:val="0"/>
            </w:pPr>
            <w:r>
              <w:rPr>
                <w:sz w:val="24"/>
              </w:rPr>
              <w:t xml:space="preserve">ТО машин прошу провести по адресу</w:t>
            </w:r>
          </w:p>
        </w:tc>
        <w:tc>
          <w:tcPr>
            <w:tcW w:w="5011" w:type="dxa"/>
            <w:tcBorders>
              <w:top w:val="single" w:sz="4"/>
              <w:left w:val="nil"/>
              <w:bottom w:val="single" w:sz="4"/>
              <w:right w:val="single" w:sz="4"/>
            </w:tcBorders>
          </w:tcPr>
          <w:p>
            <w:pPr>
              <w:pStyle w:val="0"/>
            </w:pPr>
            <w:r>
              <w:rPr>
                <w:sz w:val="24"/>
              </w:rPr>
            </w:r>
          </w:p>
        </w:tc>
      </w:tr>
      <w:tr>
        <w:tc>
          <w:tcPr>
            <w:gridSpan w:val="3"/>
            <w:tcW w:w="9060" w:type="dxa"/>
            <w:tcBorders>
              <w:top w:val="nil"/>
              <w:left w:val="single" w:sz="4"/>
              <w:bottom w:val="single" w:sz="4"/>
              <w:right w:val="single" w:sz="4"/>
            </w:tcBorders>
          </w:tcPr>
          <w:p>
            <w:pPr>
              <w:pStyle w:val="0"/>
            </w:pPr>
            <w:r>
              <w:rPr>
                <w:sz w:val="24"/>
              </w:rPr>
            </w:r>
          </w:p>
        </w:tc>
      </w:tr>
      <w:tr>
        <w:tblPrEx>
          <w:tblBorders>
            <w:insideH w:val="single" w:sz="4"/>
          </w:tblBorders>
        </w:tblPrEx>
        <w:tc>
          <w:tcPr>
            <w:gridSpan w:val="3"/>
            <w:tcW w:w="9060" w:type="dxa"/>
            <w:tcBorders>
              <w:top w:val="single" w:sz="4"/>
              <w:left w:val="single" w:sz="4"/>
              <w:bottom w:val="single" w:sz="4"/>
              <w:right w:val="single" w:sz="4"/>
            </w:tcBorders>
          </w:tcPr>
          <w:p>
            <w:pPr>
              <w:pStyle w:val="0"/>
            </w:pPr>
            <w:r>
              <w:rPr>
                <w:sz w:val="24"/>
              </w:rPr>
            </w:r>
          </w:p>
        </w:tc>
      </w:tr>
      <w:tr>
        <w:tblPrEx>
          <w:tblBorders>
            <w:insideH w:val="single" w:sz="4"/>
          </w:tblBorders>
        </w:tblPrEx>
        <w:tc>
          <w:tcPr>
            <w:gridSpan w:val="3"/>
            <w:tcW w:w="9060" w:type="dxa"/>
            <w:tcBorders>
              <w:top w:val="single" w:sz="4"/>
              <w:left w:val="single" w:sz="4"/>
              <w:bottom w:val="single" w:sz="4"/>
              <w:right w:val="single" w:sz="4"/>
            </w:tcBorders>
          </w:tcPr>
          <w:p>
            <w:pPr>
              <w:pStyle w:val="0"/>
            </w:pPr>
            <w:r>
              <w:rPr>
                <w:sz w:val="24"/>
              </w:rPr>
              <w:t xml:space="preserve">Дата осмотра "__" ______________ 20__ г.</w:t>
            </w:r>
          </w:p>
          <w:p>
            <w:pPr>
              <w:pStyle w:val="0"/>
            </w:pPr>
            <w:r>
              <w:rPr>
                <w:sz w:val="24"/>
              </w:rPr>
              <w:t xml:space="preserve">Время осмотра _____________________</w:t>
            </w:r>
          </w:p>
        </w:tc>
      </w:tr>
    </w:tbl>
    <w:p>
      <w:pPr>
        <w:pStyle w:val="0"/>
        <w:jc w:val="both"/>
      </w:pPr>
      <w:r>
        <w:rPr>
          <w:sz w:val="24"/>
        </w:rPr>
      </w:r>
    </w:p>
    <w:tbl>
      <w:tblPr>
        <w:tblInd w:w="0" w:type="dxa"/>
        <w:tblLayout w:type="fixed"/>
        <w:tblBorders>
          <w:bottom w:val="single" w:sz="4"/>
        </w:tblBorders>
        <w:tblCellMar>
          <w:top w:w="102" w:type="dxa"/>
          <w:left w:w="62" w:type="dxa"/>
          <w:bottom w:w="102" w:type="dxa"/>
          <w:right w:w="62" w:type="dxa"/>
        </w:tblCellMar>
      </w:tblPr>
      <w:tblGrid>
        <w:gridCol w:w="9060"/>
      </w:tblGrid>
      <w:tr>
        <w:tc>
          <w:tcPr>
            <w:tcW w:w="9060" w:type="dxa"/>
            <w:tcBorders>
              <w:top w:val="nil"/>
              <w:left w:val="nil"/>
              <w:bottom w:val="nil"/>
              <w:right w:val="nil"/>
            </w:tcBorders>
          </w:tcPr>
          <w:p>
            <w:pPr>
              <w:pStyle w:val="0"/>
              <w:jc w:val="both"/>
            </w:pPr>
            <w:r>
              <w:rPr>
                <w:sz w:val="24"/>
              </w:rPr>
              <w:t xml:space="preserve">ТО машин доверяется провести:</w:t>
            </w:r>
          </w:p>
        </w:tc>
      </w:tr>
      <w:tr>
        <w:tc>
          <w:tcPr>
            <w:tcW w:w="9060" w:type="dxa"/>
            <w:tcBorders>
              <w:top w:val="nil"/>
              <w:left w:val="nil"/>
              <w:bottom w:val="single" w:sz="4"/>
              <w:right w:val="nil"/>
            </w:tcBorders>
          </w:tcPr>
          <w:p>
            <w:pPr>
              <w:pStyle w:val="0"/>
            </w:pPr>
            <w:r>
              <w:rPr>
                <w:sz w:val="24"/>
              </w:rPr>
            </w:r>
          </w:p>
        </w:tc>
      </w:tr>
      <w:tr>
        <w:tc>
          <w:tcPr>
            <w:tcW w:w="9060" w:type="dxa"/>
            <w:tcBorders>
              <w:top w:val="single" w:sz="4"/>
              <w:left w:val="nil"/>
              <w:bottom w:val="nil"/>
              <w:right w:val="nil"/>
            </w:tcBorders>
          </w:tcPr>
          <w:p>
            <w:pPr>
              <w:pStyle w:val="0"/>
              <w:jc w:val="center"/>
            </w:pPr>
            <w:r>
              <w:rPr>
                <w:sz w:val="24"/>
              </w:rPr>
              <w:t xml:space="preserve">(фамилия, имя, отчество (при наличии), должность, наименование документа, удостоверяющего личность, серия, номер, когда и кем выдан, сведения о доверенности)</w:t>
            </w:r>
          </w:p>
        </w:tc>
      </w:tr>
      <w:tr>
        <w:tc>
          <w:tcPr>
            <w:tcW w:w="9060" w:type="dxa"/>
            <w:tcBorders>
              <w:top w:val="nil"/>
              <w:left w:val="nil"/>
              <w:bottom w:val="single" w:sz="4"/>
              <w:right w:val="nil"/>
            </w:tcBorders>
          </w:tcPr>
          <w:p>
            <w:pPr>
              <w:pStyle w:val="0"/>
            </w:pPr>
            <w:r>
              <w:rPr>
                <w:sz w:val="24"/>
              </w:rPr>
            </w:r>
          </w:p>
        </w:tc>
      </w:tr>
      <w:tr>
        <w:tblPrEx>
          <w:tblBorders>
            <w:insideH w:val="single" w:sz="4"/>
          </w:tblBorders>
        </w:tblPrEx>
        <w:tc>
          <w:tcPr>
            <w:tcW w:w="9060" w:type="dxa"/>
            <w:tcBorders>
              <w:top w:val="single" w:sz="4"/>
              <w:left w:val="nil"/>
              <w:bottom w:val="single" w:sz="4"/>
              <w:right w:val="nil"/>
            </w:tcBorders>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1755"/>
        <w:gridCol w:w="340"/>
        <w:gridCol w:w="1516"/>
        <w:gridCol w:w="340"/>
        <w:gridCol w:w="3639"/>
        <w:gridCol w:w="340"/>
        <w:gridCol w:w="1124"/>
      </w:tblGrid>
      <w:tr>
        <w:tblPrEx>
          <w:tblBorders>
            <w:insideH w:val="single" w:sz="4"/>
          </w:tblBorders>
        </w:tblPrEx>
        <w:tc>
          <w:tcPr>
            <w:tcW w:w="1755" w:type="dxa"/>
            <w:vAlign w:val="bottom"/>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16"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39"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124" w:type="dxa"/>
            <w:tcBorders>
              <w:top w:val="nil"/>
              <w:left w:val="nil"/>
              <w:bottom w:val="single" w:sz="4"/>
              <w:right w:val="nil"/>
            </w:tcBorders>
          </w:tcPr>
          <w:p>
            <w:pPr>
              <w:pStyle w:val="0"/>
            </w:pPr>
            <w:r>
              <w:rPr>
                <w:sz w:val="24"/>
              </w:rPr>
            </w:r>
          </w:p>
        </w:tc>
      </w:tr>
      <w:tr>
        <w:tc>
          <w:tcPr>
            <w:tcW w:w="1755" w:type="dxa"/>
            <w:tcBorders>
              <w:top w:val="single" w:sz="4"/>
              <w:left w:val="nil"/>
              <w:bottom w:val="nil"/>
              <w:right w:val="nil"/>
            </w:tcBorders>
          </w:tcPr>
          <w:p>
            <w:pPr>
              <w:pStyle w:val="0"/>
              <w:jc w:val="center"/>
            </w:pPr>
            <w:r>
              <w:rPr>
                <w:sz w:val="24"/>
              </w:rPr>
              <w:t xml:space="preserve">(контактный телефон)</w:t>
            </w:r>
          </w:p>
        </w:tc>
        <w:tc>
          <w:tcPr>
            <w:tcW w:w="340" w:type="dxa"/>
            <w:tcBorders>
              <w:top w:val="nil"/>
              <w:left w:val="nil"/>
              <w:bottom w:val="nil"/>
              <w:right w:val="nil"/>
            </w:tcBorders>
          </w:tcPr>
          <w:p>
            <w:pPr>
              <w:pStyle w:val="0"/>
            </w:pPr>
            <w:r>
              <w:rPr>
                <w:sz w:val="24"/>
              </w:rPr>
            </w:r>
          </w:p>
        </w:tc>
        <w:tc>
          <w:tcPr>
            <w:tcW w:w="1516"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39" w:type="dxa"/>
            <w:tcBorders>
              <w:top w:val="single" w:sz="4"/>
              <w:left w:val="nil"/>
              <w:bottom w:val="nil"/>
              <w:right w:val="nil"/>
            </w:tcBorders>
          </w:tcPr>
          <w:p>
            <w:pPr>
              <w:pStyle w:val="0"/>
              <w:jc w:val="center"/>
            </w:pPr>
            <w:r>
              <w:rPr>
                <w:sz w:val="24"/>
              </w:rPr>
              <w:t xml:space="preserve">(фамилия, инициалы руководителя организации)</w:t>
            </w:r>
          </w:p>
        </w:tc>
        <w:tc>
          <w:tcPr>
            <w:tcW w:w="340" w:type="dxa"/>
            <w:tcBorders>
              <w:top w:val="nil"/>
              <w:left w:val="nil"/>
              <w:bottom w:val="nil"/>
              <w:right w:val="nil"/>
            </w:tcBorders>
          </w:tcPr>
          <w:p>
            <w:pPr>
              <w:pStyle w:val="0"/>
            </w:pPr>
            <w:r>
              <w:rPr>
                <w:sz w:val="24"/>
              </w:rPr>
            </w:r>
          </w:p>
        </w:tc>
        <w:tc>
          <w:tcPr>
            <w:tcW w:w="1124" w:type="dxa"/>
            <w:tcBorders>
              <w:top w:val="single" w:sz="4"/>
              <w:left w:val="nil"/>
              <w:bottom w:val="nil"/>
              <w:right w:val="nil"/>
            </w:tcBorders>
          </w:tcPr>
          <w:p>
            <w:pPr>
              <w:pStyle w:val="0"/>
              <w:jc w:val="center"/>
            </w:pPr>
            <w:r>
              <w:rPr>
                <w:sz w:val="24"/>
              </w:rPr>
              <w:t xml:space="preserve">(дата)</w:t>
            </w:r>
          </w:p>
        </w:tc>
      </w:tr>
      <w:tr>
        <w:tc>
          <w:tcPr>
            <w:gridSpan w:val="7"/>
            <w:tcW w:w="9054" w:type="dxa"/>
            <w:tcBorders>
              <w:top w:val="nil"/>
              <w:left w:val="nil"/>
              <w:bottom w:val="nil"/>
              <w:right w:val="nil"/>
            </w:tcBorders>
          </w:tcPr>
          <w:p>
            <w:pPr>
              <w:pStyle w:val="0"/>
              <w:jc w:val="both"/>
            </w:pPr>
            <w:r>
              <w:rPr>
                <w:sz w:val="24"/>
              </w:rPr>
              <w:t xml:space="preserve">МП (при наличии)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60"/>
      </w:tblGrid>
      <w:tr>
        <w:tc>
          <w:tcPr>
            <w:tcW w:w="9060" w:type="dxa"/>
            <w:tcBorders>
              <w:top w:val="nil"/>
              <w:left w:val="nil"/>
              <w:bottom w:val="nil"/>
              <w:right w:val="nil"/>
            </w:tcBorders>
          </w:tcPr>
          <w:p>
            <w:pPr>
              <w:pStyle w:val="0"/>
              <w:ind w:firstLine="283"/>
              <w:jc w:val="both"/>
            </w:pPr>
            <w:r>
              <w:rPr>
                <w:sz w:val="24"/>
              </w:rPr>
              <w:t xml:space="preserve">Настоящим подтверждаю свое согласие на осуществление обработки, в том числе в автоматизированном режиме, Министерством сельского хозяйства Российской Федерации и ______________________________________________________________</w:t>
            </w:r>
          </w:p>
        </w:tc>
      </w:tr>
      <w:tr>
        <w:tc>
          <w:tcPr>
            <w:tcW w:w="9060" w:type="dxa"/>
            <w:tcBorders>
              <w:top w:val="nil"/>
              <w:left w:val="nil"/>
              <w:bottom w:val="single" w:sz="4"/>
              <w:right w:val="nil"/>
            </w:tcBorders>
          </w:tcPr>
          <w:p>
            <w:pPr>
              <w:pStyle w:val="0"/>
            </w:pPr>
            <w:r>
              <w:rPr>
                <w:sz w:val="24"/>
              </w:rPr>
            </w:r>
          </w:p>
        </w:tc>
      </w:tr>
      <w:tr>
        <w:tc>
          <w:tcPr>
            <w:tcW w:w="9060" w:type="dxa"/>
            <w:tcBorders>
              <w:top w:val="single" w:sz="4"/>
              <w:left w:val="nil"/>
              <w:bottom w:val="nil"/>
              <w:right w:val="nil"/>
            </w:tcBorders>
          </w:tcPr>
          <w:p>
            <w:pPr>
              <w:pStyle w:val="0"/>
              <w:jc w:val="center"/>
            </w:pPr>
            <w:r>
              <w:rPr>
                <w:sz w:val="24"/>
              </w:rPr>
              <w:t xml:space="preserve">(полное наименование органа гостехнадзора)</w:t>
            </w:r>
          </w:p>
        </w:tc>
      </w:tr>
      <w:tr>
        <w:tc>
          <w:tcPr>
            <w:tcW w:w="9060" w:type="dxa"/>
            <w:tcBorders>
              <w:top w:val="nil"/>
              <w:left w:val="nil"/>
              <w:bottom w:val="nil"/>
              <w:right w:val="nil"/>
            </w:tcBorders>
          </w:tcPr>
          <w:p>
            <w:pPr>
              <w:pStyle w:val="0"/>
              <w:jc w:val="both"/>
            </w:pPr>
            <w:r>
              <w:rPr>
                <w:sz w:val="24"/>
              </w:rPr>
              <w:t xml:space="preserve">моих персональных данных (персональных данных недееспособного лица - субъекта персональных данных (в случае если заявитель является законным представителем), включая сбор, систематизацию, накопление, хранение, уточнение (обновление, изменение), использование, обезличивание, распространение (в том числе передача третьим лицам), блокирование, уничтожение персональных данных.</w:t>
            </w:r>
          </w:p>
          <w:p>
            <w:pPr>
              <w:pStyle w:val="0"/>
              <w:ind w:firstLine="283"/>
              <w:jc w:val="both"/>
            </w:pPr>
            <w:r>
              <w:rPr>
                <w:sz w:val="24"/>
              </w:rPr>
              <w:t xml:space="preserve">Настоящее согласие не устанавливает предельных сроков обработки данных. Порядок отзыва согласия на обработку персональных данных мне известен.</w:t>
            </w:r>
          </w:p>
          <w:p>
            <w:pPr>
              <w:pStyle w:val="0"/>
              <w:ind w:firstLine="283"/>
              <w:jc w:val="both"/>
            </w:pPr>
            <w:r>
              <w:rPr>
                <w:sz w:val="24"/>
              </w:rPr>
              <w:t xml:space="preserve">Контактная информация субъекта персональных данных для представления информации об обработке персональных данных:</w:t>
            </w:r>
          </w:p>
        </w:tc>
      </w:tr>
      <w:tr>
        <w:tc>
          <w:tcPr>
            <w:tcW w:w="9060" w:type="dxa"/>
            <w:tcBorders>
              <w:top w:val="nil"/>
              <w:left w:val="nil"/>
              <w:bottom w:val="single" w:sz="4"/>
              <w:right w:val="nil"/>
            </w:tcBorders>
          </w:tcPr>
          <w:p>
            <w:pPr>
              <w:pStyle w:val="0"/>
            </w:pPr>
            <w:r>
              <w:rPr>
                <w:sz w:val="24"/>
              </w:rPr>
            </w:r>
          </w:p>
        </w:tc>
      </w:tr>
      <w:tr>
        <w:tc>
          <w:tcPr>
            <w:tcW w:w="9060" w:type="dxa"/>
            <w:tcBorders>
              <w:top w:val="single" w:sz="4"/>
              <w:left w:val="nil"/>
              <w:bottom w:val="nil"/>
              <w:right w:val="nil"/>
            </w:tcBorders>
          </w:tcPr>
          <w:p>
            <w:pPr>
              <w:pStyle w:val="0"/>
              <w:jc w:val="center"/>
            </w:pPr>
            <w:r>
              <w:rPr>
                <w:sz w:val="24"/>
              </w:rPr>
              <w:t xml:space="preserve">(почтовый адрес, телефон)</w:t>
            </w:r>
          </w:p>
        </w:tc>
      </w:tr>
      <w:tr>
        <w:tc>
          <w:tcPr>
            <w:tcW w:w="9060" w:type="dxa"/>
            <w:tcBorders>
              <w:top w:val="nil"/>
              <w:left w:val="nil"/>
              <w:bottom w:val="single" w:sz="4"/>
              <w:right w:val="nil"/>
            </w:tcBorders>
          </w:tcPr>
          <w:p>
            <w:pPr>
              <w:pStyle w:val="0"/>
            </w:pPr>
            <w:r>
              <w:rPr>
                <w:sz w:val="24"/>
              </w:rPr>
            </w:r>
          </w:p>
        </w:tc>
      </w:tr>
      <w:tr>
        <w:tblPrEx>
          <w:tblBorders>
            <w:insideH w:val="single" w:sz="4"/>
          </w:tblBorders>
        </w:tblPrEx>
        <w:tc>
          <w:tcPr>
            <w:tcW w:w="9060" w:type="dxa"/>
            <w:tcBorders>
              <w:top w:val="single" w:sz="4"/>
              <w:left w:val="nil"/>
              <w:bottom w:val="nil"/>
              <w:right w:val="nil"/>
            </w:tcBorders>
          </w:tcPr>
          <w:p>
            <w:pPr>
              <w:pStyle w:val="0"/>
              <w:jc w:val="center"/>
            </w:pPr>
            <w:r>
              <w:rPr>
                <w:sz w:val="24"/>
              </w:rPr>
              <w:t xml:space="preserve">(адрес электронной почты)</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60"/>
      </w:tblGrid>
      <w:tr>
        <w:tc>
          <w:tcPr>
            <w:tcW w:w="9060" w:type="dxa"/>
            <w:tcBorders>
              <w:top w:val="nil"/>
              <w:left w:val="nil"/>
              <w:bottom w:val="nil"/>
              <w:right w:val="nil"/>
            </w:tcBorders>
          </w:tcPr>
          <w:p>
            <w:pPr>
              <w:pStyle w:val="0"/>
            </w:pPr>
            <w:r>
              <w:rPr>
                <w:sz w:val="24"/>
              </w:rPr>
              <w:t xml:space="preserve">"__" ____________________ 20__ г. Подпись ___________</w:t>
            </w:r>
          </w:p>
        </w:tc>
      </w:tr>
    </w:tbl>
    <w:p>
      <w:pPr>
        <w:pStyle w:val="0"/>
        <w:jc w:val="both"/>
      </w:pPr>
      <w:r>
        <w:rPr>
          <w:sz w:val="24"/>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2309"/>
        <w:gridCol w:w="3375"/>
        <w:gridCol w:w="1095"/>
        <w:gridCol w:w="1921"/>
        <w:gridCol w:w="340"/>
      </w:tblGrid>
      <w:tr>
        <w:tc>
          <w:tcPr>
            <w:gridSpan w:val="5"/>
            <w:tcW w:w="9040" w:type="dxa"/>
            <w:tcBorders>
              <w:top w:val="single" w:sz="4"/>
              <w:left w:val="single" w:sz="4"/>
              <w:bottom w:val="nil"/>
              <w:right w:val="single" w:sz="4"/>
            </w:tcBorders>
          </w:tcPr>
          <w:p>
            <w:pPr>
              <w:pStyle w:val="0"/>
              <w:jc w:val="center"/>
            </w:pPr>
            <w:r>
              <w:rPr>
                <w:sz w:val="24"/>
              </w:rPr>
              <w:t xml:space="preserve">Отметка о принятии заявления</w:t>
            </w:r>
          </w:p>
        </w:tc>
      </w:tr>
      <w:tr>
        <w:tc>
          <w:tcPr>
            <w:gridSpan w:val="2"/>
            <w:tcW w:w="5684" w:type="dxa"/>
            <w:vAlign w:val="bottom"/>
            <w:tcBorders>
              <w:top w:val="nil"/>
              <w:left w:val="single" w:sz="4"/>
              <w:bottom w:val="nil"/>
              <w:right w:val="nil"/>
            </w:tcBorders>
          </w:tcPr>
          <w:p>
            <w:pPr>
              <w:pStyle w:val="0"/>
            </w:pPr>
            <w:r>
              <w:rPr>
                <w:sz w:val="24"/>
              </w:rPr>
              <w:t xml:space="preserve">Дата "__" ___________ 20__ г.</w:t>
            </w:r>
          </w:p>
          <w:p>
            <w:pPr>
              <w:pStyle w:val="0"/>
            </w:pPr>
            <w:r>
              <w:rPr>
                <w:sz w:val="24"/>
              </w:rPr>
              <w:t xml:space="preserve">Государственный инженер - инспектор</w:t>
            </w:r>
          </w:p>
          <w:p>
            <w:pPr>
              <w:pStyle w:val="0"/>
            </w:pPr>
            <w:r>
              <w:rPr>
                <w:sz w:val="24"/>
              </w:rPr>
              <w:t xml:space="preserve">органа гостехнадзора</w:t>
            </w:r>
          </w:p>
        </w:tc>
        <w:tc>
          <w:tcPr>
            <w:gridSpan w:val="2"/>
            <w:tcW w:w="3016" w:type="dxa"/>
            <w:vAlign w:val="bottom"/>
            <w:tcBorders>
              <w:top w:val="nil"/>
              <w:left w:val="nil"/>
              <w:bottom w:val="nil"/>
              <w:right w:val="nil"/>
            </w:tcBorders>
          </w:tcPr>
          <w:p>
            <w:pPr>
              <w:pStyle w:val="0"/>
              <w:jc w:val="both"/>
            </w:pPr>
            <w:r>
              <w:rPr>
                <w:sz w:val="24"/>
              </w:rPr>
              <w:t xml:space="preserve">Подпись</w:t>
            </w:r>
          </w:p>
        </w:tc>
        <w:tc>
          <w:tcPr>
            <w:tcW w:w="340" w:type="dxa"/>
            <w:tcBorders>
              <w:top w:val="nil"/>
              <w:left w:val="nil"/>
              <w:bottom w:val="nil"/>
              <w:right w:val="single" w:sz="4"/>
            </w:tcBorders>
          </w:tcPr>
          <w:p>
            <w:pPr>
              <w:pStyle w:val="0"/>
            </w:pPr>
            <w:r>
              <w:rPr>
                <w:sz w:val="24"/>
              </w:rPr>
            </w:r>
          </w:p>
        </w:tc>
      </w:tr>
      <w:tr>
        <w:tc>
          <w:tcPr>
            <w:tcW w:w="2309" w:type="dxa"/>
            <w:tcBorders>
              <w:top w:val="nil"/>
              <w:left w:val="single" w:sz="4"/>
              <w:bottom w:val="nil"/>
              <w:right w:val="nil"/>
            </w:tcBorders>
          </w:tcPr>
          <w:p>
            <w:pPr>
              <w:pStyle w:val="0"/>
            </w:pPr>
            <w:r>
              <w:rPr>
                <w:sz w:val="24"/>
              </w:rPr>
            </w:r>
          </w:p>
        </w:tc>
        <w:tc>
          <w:tcPr>
            <w:tcW w:w="3375" w:type="dxa"/>
            <w:tcBorders>
              <w:top w:val="single" w:sz="4"/>
              <w:left w:val="nil"/>
              <w:bottom w:val="nil"/>
              <w:right w:val="nil"/>
            </w:tcBorders>
          </w:tcPr>
          <w:p>
            <w:pPr>
              <w:pStyle w:val="0"/>
              <w:jc w:val="center"/>
            </w:pPr>
            <w:r>
              <w:rPr>
                <w:sz w:val="24"/>
              </w:rPr>
              <w:t xml:space="preserve">(фамилия, инициалы)</w:t>
            </w:r>
          </w:p>
        </w:tc>
        <w:tc>
          <w:tcPr>
            <w:tcW w:w="1095" w:type="dxa"/>
            <w:tcBorders>
              <w:top w:val="nil"/>
              <w:left w:val="nil"/>
              <w:bottom w:val="nil"/>
              <w:right w:val="nil"/>
            </w:tcBorders>
          </w:tcPr>
          <w:p>
            <w:pPr>
              <w:pStyle w:val="0"/>
            </w:pPr>
            <w:r>
              <w:rPr>
                <w:sz w:val="24"/>
              </w:rPr>
            </w:r>
          </w:p>
        </w:tc>
        <w:tc>
          <w:tcPr>
            <w:tcW w:w="1921" w:type="dxa"/>
            <w:tcBorders>
              <w:top w:val="single" w:sz="4"/>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r>
      <w:tr>
        <w:tc>
          <w:tcPr>
            <w:gridSpan w:val="5"/>
            <w:tcW w:w="9040" w:type="dxa"/>
            <w:tcBorders>
              <w:top w:val="nil"/>
              <w:left w:val="single" w:sz="4"/>
              <w:bottom w:val="single" w:sz="4"/>
              <w:right w:val="single" w:sz="4"/>
            </w:tcBorders>
          </w:tcPr>
          <w:p>
            <w:pPr>
              <w:pStyle w:val="0"/>
            </w:pPr>
            <w:r>
              <w:rPr>
                <w:sz w:val="24"/>
              </w:rPr>
              <w:t xml:space="preserve">МП</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45"/>
      </w:tblGrid>
      <w:tr>
        <w:tc>
          <w:tcPr>
            <w:tcW w:w="9045" w:type="dxa"/>
            <w:tcBorders>
              <w:top w:val="nil"/>
              <w:left w:val="nil"/>
              <w:bottom w:val="nil"/>
              <w:right w:val="nil"/>
            </w:tcBorders>
          </w:tcPr>
          <w:p>
            <w:pPr>
              <w:pStyle w:val="0"/>
              <w:jc w:val="both"/>
            </w:pPr>
            <w:r>
              <w:rPr>
                <w:sz w:val="24"/>
              </w:rPr>
              <w:t xml:space="preserve">ТО машин провел государственный инженер - инспектор органа гостехнадзора _________________________________________________________________________</w:t>
            </w:r>
          </w:p>
          <w:p>
            <w:pPr>
              <w:pStyle w:val="0"/>
              <w:jc w:val="center"/>
            </w:pPr>
            <w:r>
              <w:rPr>
                <w:sz w:val="24"/>
              </w:rPr>
              <w:t xml:space="preserve">(фамилия, инициалы)</w:t>
            </w:r>
          </w:p>
        </w:tc>
      </w:tr>
      <w:tr>
        <w:tc>
          <w:tcPr>
            <w:tcW w:w="9045" w:type="dxa"/>
            <w:tcBorders>
              <w:top w:val="nil"/>
              <w:left w:val="nil"/>
              <w:bottom w:val="nil"/>
              <w:right w:val="nil"/>
            </w:tcBorders>
          </w:tcPr>
          <w:p>
            <w:pPr>
              <w:pStyle w:val="0"/>
            </w:pPr>
            <w:r>
              <w:rPr>
                <w:sz w:val="24"/>
              </w:rPr>
              <w:t xml:space="preserve">Подпись _____________</w:t>
            </w:r>
          </w:p>
        </w:tc>
      </w:tr>
      <w:tr>
        <w:tc>
          <w:tcPr>
            <w:tcW w:w="9045" w:type="dxa"/>
            <w:tcBorders>
              <w:top w:val="nil"/>
              <w:left w:val="nil"/>
              <w:bottom w:val="nil"/>
              <w:right w:val="nil"/>
            </w:tcBorders>
          </w:tcPr>
          <w:p>
            <w:pPr>
              <w:pStyle w:val="0"/>
            </w:pPr>
            <w:r>
              <w:rPr>
                <w:sz w:val="24"/>
              </w:rPr>
              <w:t xml:space="preserve">МП</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bookmarkStart w:id="413" w:name="P413"/>
    <w:bookmarkEnd w:id="413"/>
    <w:p>
      <w:pPr>
        <w:pStyle w:val="0"/>
        <w:outlineLvl w:val="2"/>
        <w:jc w:val="right"/>
      </w:pPr>
      <w:r>
        <w:rPr>
          <w:sz w:val="24"/>
        </w:rPr>
        <w:t xml:space="preserve">Приложение</w:t>
      </w:r>
    </w:p>
    <w:p>
      <w:pPr>
        <w:pStyle w:val="0"/>
        <w:jc w:val="right"/>
      </w:pPr>
      <w:r>
        <w:rPr>
          <w:sz w:val="24"/>
        </w:rPr>
        <w:t xml:space="preserve">к заявлению о проведении технического</w:t>
      </w:r>
    </w:p>
    <w:p>
      <w:pPr>
        <w:pStyle w:val="0"/>
        <w:jc w:val="right"/>
      </w:pPr>
      <w:r>
        <w:rPr>
          <w:sz w:val="24"/>
        </w:rPr>
        <w:t xml:space="preserve">осмотра самоходных машин и других</w:t>
      </w:r>
    </w:p>
    <w:p>
      <w:pPr>
        <w:pStyle w:val="0"/>
        <w:jc w:val="right"/>
      </w:pPr>
      <w:r>
        <w:rPr>
          <w:sz w:val="24"/>
        </w:rPr>
        <w:t xml:space="preserve">видов техники</w:t>
      </w:r>
    </w:p>
    <w:p>
      <w:pPr>
        <w:pStyle w:val="0"/>
        <w:jc w:val="right"/>
      </w:pPr>
      <w:r>
        <w:rPr>
          <w:sz w:val="24"/>
        </w:rPr>
        <w:t xml:space="preserve">N ________________</w:t>
      </w:r>
    </w:p>
    <w:p>
      <w:pPr>
        <w:pStyle w:val="0"/>
        <w:jc w:val="right"/>
      </w:pPr>
      <w:r>
        <w:rPr>
          <w:sz w:val="24"/>
        </w:rPr>
        <w:t xml:space="preserve">от ___________________</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1644"/>
        <w:gridCol w:w="1474"/>
        <w:gridCol w:w="963"/>
        <w:gridCol w:w="2040"/>
        <w:gridCol w:w="1077"/>
        <w:gridCol w:w="3118"/>
        <w:gridCol w:w="1190"/>
        <w:gridCol w:w="1417"/>
      </w:tblGrid>
      <w:tr>
        <w:tc>
          <w:tcPr>
            <w:tcW w:w="680" w:type="dxa"/>
          </w:tcPr>
          <w:p>
            <w:pPr>
              <w:pStyle w:val="0"/>
              <w:jc w:val="center"/>
            </w:pPr>
            <w:r>
              <w:rPr>
                <w:sz w:val="24"/>
              </w:rPr>
              <w:t xml:space="preserve">N п/п</w:t>
            </w:r>
          </w:p>
        </w:tc>
        <w:tc>
          <w:tcPr>
            <w:tcW w:w="1644" w:type="dxa"/>
          </w:tcPr>
          <w:p>
            <w:pPr>
              <w:pStyle w:val="0"/>
              <w:jc w:val="center"/>
            </w:pPr>
            <w:r>
              <w:rPr>
                <w:sz w:val="24"/>
              </w:rPr>
              <w:t xml:space="preserve">Наименование и марка самоходной машины и других видов техники</w:t>
            </w:r>
          </w:p>
        </w:tc>
        <w:tc>
          <w:tcPr>
            <w:tcW w:w="1474" w:type="dxa"/>
          </w:tcPr>
          <w:p>
            <w:pPr>
              <w:pStyle w:val="0"/>
              <w:jc w:val="center"/>
            </w:pPr>
            <w:r>
              <w:rPr>
                <w:sz w:val="24"/>
              </w:rPr>
              <w:t xml:space="preserve">Государственный регистрационный знак (при наличии)</w:t>
            </w:r>
          </w:p>
        </w:tc>
        <w:tc>
          <w:tcPr>
            <w:tcW w:w="963" w:type="dxa"/>
          </w:tcPr>
          <w:p>
            <w:pPr>
              <w:pStyle w:val="0"/>
              <w:jc w:val="center"/>
            </w:pPr>
            <w:r>
              <w:rPr>
                <w:sz w:val="24"/>
              </w:rPr>
              <w:t xml:space="preserve">Год выпуска</w:t>
            </w:r>
          </w:p>
        </w:tc>
        <w:tc>
          <w:tcPr>
            <w:tcW w:w="2040" w:type="dxa"/>
          </w:tcPr>
          <w:p>
            <w:pPr>
              <w:pStyle w:val="0"/>
              <w:jc w:val="center"/>
            </w:pPr>
            <w:r>
              <w:rPr>
                <w:sz w:val="24"/>
              </w:rPr>
              <w:t xml:space="preserve">Заводской номер, идентификационный номер (VIN или PIN)</w:t>
            </w:r>
          </w:p>
        </w:tc>
        <w:tc>
          <w:tcPr>
            <w:tcW w:w="1077" w:type="dxa"/>
          </w:tcPr>
          <w:p>
            <w:pPr>
              <w:pStyle w:val="0"/>
              <w:jc w:val="center"/>
            </w:pPr>
            <w:r>
              <w:rPr>
                <w:sz w:val="24"/>
              </w:rPr>
              <w:t xml:space="preserve">Номер двигателя</w:t>
            </w:r>
          </w:p>
        </w:tc>
        <w:tc>
          <w:tcPr>
            <w:tcW w:w="3118" w:type="dxa"/>
          </w:tcPr>
          <w:p>
            <w:pPr>
              <w:pStyle w:val="0"/>
              <w:jc w:val="center"/>
            </w:pPr>
            <w:r>
              <w:rPr>
                <w:sz w:val="24"/>
              </w:rPr>
              <w:t xml:space="preserve">Паспорт самоходной машины и других видов техники (серия, номер) или электронный паспорт самоходной машины и других видов техники (уникальный номер) (в случае прохождения технического осмотра до государственной регистрации)</w:t>
            </w:r>
          </w:p>
        </w:tc>
        <w:tc>
          <w:tcPr>
            <w:tcW w:w="1190" w:type="dxa"/>
          </w:tcPr>
          <w:p>
            <w:pPr>
              <w:pStyle w:val="0"/>
              <w:jc w:val="center"/>
            </w:pPr>
            <w:r>
              <w:rPr>
                <w:sz w:val="24"/>
              </w:rPr>
              <w:t xml:space="preserve">Адрес проведения осмотра</w:t>
            </w:r>
          </w:p>
        </w:tc>
        <w:tc>
          <w:tcPr>
            <w:tcW w:w="1417" w:type="dxa"/>
          </w:tcPr>
          <w:p>
            <w:pPr>
              <w:pStyle w:val="0"/>
              <w:jc w:val="center"/>
            </w:pPr>
            <w:r>
              <w:rPr>
                <w:sz w:val="24"/>
              </w:rPr>
              <w:t xml:space="preserve">Документ о прохождении технического осмотра (серия, номер)</w:t>
            </w:r>
          </w:p>
        </w:tc>
      </w:tr>
      <w:tr>
        <w:tc>
          <w:tcPr>
            <w:tcW w:w="680" w:type="dxa"/>
          </w:tcPr>
          <w:p>
            <w:pPr>
              <w:pStyle w:val="0"/>
              <w:jc w:val="center"/>
            </w:pPr>
            <w:r>
              <w:rPr>
                <w:sz w:val="24"/>
              </w:rPr>
              <w:t xml:space="preserve">1.</w:t>
            </w:r>
          </w:p>
        </w:tc>
        <w:tc>
          <w:tcPr>
            <w:tcW w:w="1644" w:type="dxa"/>
          </w:tcPr>
          <w:p>
            <w:pPr>
              <w:pStyle w:val="0"/>
            </w:pPr>
            <w:r>
              <w:rPr>
                <w:sz w:val="24"/>
              </w:rPr>
            </w:r>
          </w:p>
        </w:tc>
        <w:tc>
          <w:tcPr>
            <w:tcW w:w="1474" w:type="dxa"/>
          </w:tcPr>
          <w:p>
            <w:pPr>
              <w:pStyle w:val="0"/>
            </w:pPr>
            <w:r>
              <w:rPr>
                <w:sz w:val="24"/>
              </w:rPr>
            </w:r>
          </w:p>
        </w:tc>
        <w:tc>
          <w:tcPr>
            <w:tcW w:w="963" w:type="dxa"/>
          </w:tcPr>
          <w:p>
            <w:pPr>
              <w:pStyle w:val="0"/>
            </w:pPr>
            <w:r>
              <w:rPr>
                <w:sz w:val="24"/>
              </w:rPr>
            </w:r>
          </w:p>
        </w:tc>
        <w:tc>
          <w:tcPr>
            <w:tcW w:w="2040" w:type="dxa"/>
          </w:tcPr>
          <w:p>
            <w:pPr>
              <w:pStyle w:val="0"/>
            </w:pPr>
            <w:r>
              <w:rPr>
                <w:sz w:val="24"/>
              </w:rPr>
            </w:r>
          </w:p>
        </w:tc>
        <w:tc>
          <w:tcPr>
            <w:tcW w:w="1077" w:type="dxa"/>
          </w:tcPr>
          <w:p>
            <w:pPr>
              <w:pStyle w:val="0"/>
            </w:pPr>
            <w:r>
              <w:rPr>
                <w:sz w:val="24"/>
              </w:rPr>
            </w:r>
          </w:p>
        </w:tc>
        <w:tc>
          <w:tcPr>
            <w:tcW w:w="3118" w:type="dxa"/>
          </w:tcPr>
          <w:p>
            <w:pPr>
              <w:pStyle w:val="0"/>
            </w:pPr>
            <w:r>
              <w:rPr>
                <w:sz w:val="24"/>
              </w:rPr>
            </w:r>
          </w:p>
        </w:tc>
        <w:tc>
          <w:tcPr>
            <w:tcW w:w="1190" w:type="dxa"/>
          </w:tcPr>
          <w:p>
            <w:pPr>
              <w:pStyle w:val="0"/>
            </w:pPr>
            <w:r>
              <w:rPr>
                <w:sz w:val="24"/>
              </w:rPr>
            </w:r>
          </w:p>
        </w:tc>
        <w:tc>
          <w:tcPr>
            <w:tcW w:w="1417" w:type="dxa"/>
          </w:tcPr>
          <w:p>
            <w:pPr>
              <w:pStyle w:val="0"/>
            </w:pPr>
            <w:r>
              <w:rPr>
                <w:sz w:val="24"/>
              </w:rPr>
            </w:r>
          </w:p>
        </w:tc>
      </w:tr>
      <w:tr>
        <w:tc>
          <w:tcPr>
            <w:tcW w:w="680" w:type="dxa"/>
          </w:tcPr>
          <w:p>
            <w:pPr>
              <w:pStyle w:val="0"/>
              <w:jc w:val="center"/>
            </w:pPr>
            <w:r>
              <w:rPr>
                <w:sz w:val="24"/>
              </w:rPr>
              <w:t xml:space="preserve">2.</w:t>
            </w:r>
          </w:p>
        </w:tc>
        <w:tc>
          <w:tcPr>
            <w:tcW w:w="1644" w:type="dxa"/>
          </w:tcPr>
          <w:p>
            <w:pPr>
              <w:pStyle w:val="0"/>
            </w:pPr>
            <w:r>
              <w:rPr>
                <w:sz w:val="24"/>
              </w:rPr>
            </w:r>
          </w:p>
        </w:tc>
        <w:tc>
          <w:tcPr>
            <w:tcW w:w="1474" w:type="dxa"/>
          </w:tcPr>
          <w:p>
            <w:pPr>
              <w:pStyle w:val="0"/>
            </w:pPr>
            <w:r>
              <w:rPr>
                <w:sz w:val="24"/>
              </w:rPr>
            </w:r>
          </w:p>
        </w:tc>
        <w:tc>
          <w:tcPr>
            <w:tcW w:w="963" w:type="dxa"/>
          </w:tcPr>
          <w:p>
            <w:pPr>
              <w:pStyle w:val="0"/>
            </w:pPr>
            <w:r>
              <w:rPr>
                <w:sz w:val="24"/>
              </w:rPr>
            </w:r>
          </w:p>
        </w:tc>
        <w:tc>
          <w:tcPr>
            <w:tcW w:w="2040" w:type="dxa"/>
          </w:tcPr>
          <w:p>
            <w:pPr>
              <w:pStyle w:val="0"/>
            </w:pPr>
            <w:r>
              <w:rPr>
                <w:sz w:val="24"/>
              </w:rPr>
            </w:r>
          </w:p>
        </w:tc>
        <w:tc>
          <w:tcPr>
            <w:tcW w:w="1077" w:type="dxa"/>
          </w:tcPr>
          <w:p>
            <w:pPr>
              <w:pStyle w:val="0"/>
            </w:pPr>
            <w:r>
              <w:rPr>
                <w:sz w:val="24"/>
              </w:rPr>
            </w:r>
          </w:p>
        </w:tc>
        <w:tc>
          <w:tcPr>
            <w:tcW w:w="3118" w:type="dxa"/>
          </w:tcPr>
          <w:p>
            <w:pPr>
              <w:pStyle w:val="0"/>
            </w:pPr>
            <w:r>
              <w:rPr>
                <w:sz w:val="24"/>
              </w:rPr>
            </w:r>
          </w:p>
        </w:tc>
        <w:tc>
          <w:tcPr>
            <w:tcW w:w="1190" w:type="dxa"/>
          </w:tcPr>
          <w:p>
            <w:pPr>
              <w:pStyle w:val="0"/>
            </w:pPr>
            <w:r>
              <w:rPr>
                <w:sz w:val="24"/>
              </w:rPr>
            </w:r>
          </w:p>
        </w:tc>
        <w:tc>
          <w:tcPr>
            <w:tcW w:w="1417" w:type="dxa"/>
          </w:tcPr>
          <w:p>
            <w:pPr>
              <w:pStyle w:val="0"/>
            </w:pPr>
            <w:r>
              <w:rPr>
                <w:sz w:val="24"/>
              </w:rPr>
            </w:r>
          </w:p>
        </w:tc>
      </w:tr>
      <w:tr>
        <w:tc>
          <w:tcPr>
            <w:tcW w:w="680" w:type="dxa"/>
          </w:tcPr>
          <w:p>
            <w:pPr>
              <w:pStyle w:val="0"/>
              <w:jc w:val="center"/>
            </w:pPr>
            <w:r>
              <w:rPr>
                <w:sz w:val="24"/>
              </w:rPr>
              <w:t xml:space="preserve">3.</w:t>
            </w:r>
          </w:p>
        </w:tc>
        <w:tc>
          <w:tcPr>
            <w:tcW w:w="1644" w:type="dxa"/>
          </w:tcPr>
          <w:p>
            <w:pPr>
              <w:pStyle w:val="0"/>
            </w:pPr>
            <w:r>
              <w:rPr>
                <w:sz w:val="24"/>
              </w:rPr>
            </w:r>
          </w:p>
        </w:tc>
        <w:tc>
          <w:tcPr>
            <w:tcW w:w="1474" w:type="dxa"/>
          </w:tcPr>
          <w:p>
            <w:pPr>
              <w:pStyle w:val="0"/>
            </w:pPr>
            <w:r>
              <w:rPr>
                <w:sz w:val="24"/>
              </w:rPr>
            </w:r>
          </w:p>
        </w:tc>
        <w:tc>
          <w:tcPr>
            <w:tcW w:w="963" w:type="dxa"/>
          </w:tcPr>
          <w:p>
            <w:pPr>
              <w:pStyle w:val="0"/>
            </w:pPr>
            <w:r>
              <w:rPr>
                <w:sz w:val="24"/>
              </w:rPr>
            </w:r>
          </w:p>
        </w:tc>
        <w:tc>
          <w:tcPr>
            <w:tcW w:w="2040" w:type="dxa"/>
          </w:tcPr>
          <w:p>
            <w:pPr>
              <w:pStyle w:val="0"/>
            </w:pPr>
            <w:r>
              <w:rPr>
                <w:sz w:val="24"/>
              </w:rPr>
            </w:r>
          </w:p>
        </w:tc>
        <w:tc>
          <w:tcPr>
            <w:tcW w:w="1077" w:type="dxa"/>
          </w:tcPr>
          <w:p>
            <w:pPr>
              <w:pStyle w:val="0"/>
            </w:pPr>
            <w:r>
              <w:rPr>
                <w:sz w:val="24"/>
              </w:rPr>
            </w:r>
          </w:p>
        </w:tc>
        <w:tc>
          <w:tcPr>
            <w:tcW w:w="3118" w:type="dxa"/>
          </w:tcPr>
          <w:p>
            <w:pPr>
              <w:pStyle w:val="0"/>
            </w:pPr>
            <w:r>
              <w:rPr>
                <w:sz w:val="24"/>
              </w:rPr>
            </w:r>
          </w:p>
        </w:tc>
        <w:tc>
          <w:tcPr>
            <w:tcW w:w="1190" w:type="dxa"/>
          </w:tcPr>
          <w:p>
            <w:pPr>
              <w:pStyle w:val="0"/>
            </w:pPr>
            <w:r>
              <w:rPr>
                <w:sz w:val="24"/>
              </w:rPr>
            </w:r>
          </w:p>
        </w:tc>
        <w:tc>
          <w:tcPr>
            <w:tcW w:w="1417" w:type="dxa"/>
          </w:tcPr>
          <w:p>
            <w:pPr>
              <w:pStyle w:val="0"/>
            </w:pPr>
            <w:r>
              <w:rPr>
                <w:sz w:val="24"/>
              </w:rPr>
            </w:r>
          </w:p>
        </w:tc>
      </w:tr>
      <w:tr>
        <w:tc>
          <w:tcPr>
            <w:tcW w:w="680" w:type="dxa"/>
          </w:tcPr>
          <w:p>
            <w:pPr>
              <w:pStyle w:val="0"/>
              <w:jc w:val="center"/>
            </w:pPr>
            <w:r>
              <w:rPr>
                <w:sz w:val="24"/>
              </w:rPr>
              <w:t xml:space="preserve">4.</w:t>
            </w:r>
          </w:p>
        </w:tc>
        <w:tc>
          <w:tcPr>
            <w:tcW w:w="1644" w:type="dxa"/>
          </w:tcPr>
          <w:p>
            <w:pPr>
              <w:pStyle w:val="0"/>
            </w:pPr>
            <w:r>
              <w:rPr>
                <w:sz w:val="24"/>
              </w:rPr>
            </w:r>
          </w:p>
        </w:tc>
        <w:tc>
          <w:tcPr>
            <w:tcW w:w="1474" w:type="dxa"/>
          </w:tcPr>
          <w:p>
            <w:pPr>
              <w:pStyle w:val="0"/>
            </w:pPr>
            <w:r>
              <w:rPr>
                <w:sz w:val="24"/>
              </w:rPr>
            </w:r>
          </w:p>
        </w:tc>
        <w:tc>
          <w:tcPr>
            <w:tcW w:w="963" w:type="dxa"/>
          </w:tcPr>
          <w:p>
            <w:pPr>
              <w:pStyle w:val="0"/>
            </w:pPr>
            <w:r>
              <w:rPr>
                <w:sz w:val="24"/>
              </w:rPr>
            </w:r>
          </w:p>
        </w:tc>
        <w:tc>
          <w:tcPr>
            <w:tcW w:w="2040" w:type="dxa"/>
          </w:tcPr>
          <w:p>
            <w:pPr>
              <w:pStyle w:val="0"/>
            </w:pPr>
            <w:r>
              <w:rPr>
                <w:sz w:val="24"/>
              </w:rPr>
            </w:r>
          </w:p>
        </w:tc>
        <w:tc>
          <w:tcPr>
            <w:tcW w:w="1077" w:type="dxa"/>
          </w:tcPr>
          <w:p>
            <w:pPr>
              <w:pStyle w:val="0"/>
            </w:pPr>
            <w:r>
              <w:rPr>
                <w:sz w:val="24"/>
              </w:rPr>
            </w:r>
          </w:p>
        </w:tc>
        <w:tc>
          <w:tcPr>
            <w:tcW w:w="3118" w:type="dxa"/>
          </w:tcPr>
          <w:p>
            <w:pPr>
              <w:pStyle w:val="0"/>
            </w:pPr>
            <w:r>
              <w:rPr>
                <w:sz w:val="24"/>
              </w:rPr>
            </w:r>
          </w:p>
        </w:tc>
        <w:tc>
          <w:tcPr>
            <w:tcW w:w="1190" w:type="dxa"/>
          </w:tcPr>
          <w:p>
            <w:pPr>
              <w:pStyle w:val="0"/>
            </w:pPr>
            <w:r>
              <w:rPr>
                <w:sz w:val="24"/>
              </w:rPr>
            </w:r>
          </w:p>
        </w:tc>
        <w:tc>
          <w:tcPr>
            <w:tcW w:w="1417" w:type="dxa"/>
          </w:tcPr>
          <w:p>
            <w:pPr>
              <w:pStyle w:val="0"/>
            </w:pPr>
            <w:r>
              <w:rPr>
                <w:sz w:val="24"/>
              </w:rPr>
            </w:r>
          </w:p>
        </w:tc>
      </w:tr>
      <w:tr>
        <w:tc>
          <w:tcPr>
            <w:tcW w:w="680" w:type="dxa"/>
          </w:tcPr>
          <w:p>
            <w:pPr>
              <w:pStyle w:val="0"/>
              <w:jc w:val="center"/>
            </w:pPr>
            <w:r>
              <w:rPr>
                <w:sz w:val="24"/>
              </w:rPr>
              <w:t xml:space="preserve">...</w:t>
            </w:r>
          </w:p>
        </w:tc>
        <w:tc>
          <w:tcPr>
            <w:tcW w:w="1644" w:type="dxa"/>
          </w:tcPr>
          <w:p>
            <w:pPr>
              <w:pStyle w:val="0"/>
            </w:pPr>
            <w:r>
              <w:rPr>
                <w:sz w:val="24"/>
              </w:rPr>
            </w:r>
          </w:p>
        </w:tc>
        <w:tc>
          <w:tcPr>
            <w:tcW w:w="1474" w:type="dxa"/>
          </w:tcPr>
          <w:p>
            <w:pPr>
              <w:pStyle w:val="0"/>
            </w:pPr>
            <w:r>
              <w:rPr>
                <w:sz w:val="24"/>
              </w:rPr>
            </w:r>
          </w:p>
        </w:tc>
        <w:tc>
          <w:tcPr>
            <w:tcW w:w="963" w:type="dxa"/>
          </w:tcPr>
          <w:p>
            <w:pPr>
              <w:pStyle w:val="0"/>
            </w:pPr>
            <w:r>
              <w:rPr>
                <w:sz w:val="24"/>
              </w:rPr>
            </w:r>
          </w:p>
        </w:tc>
        <w:tc>
          <w:tcPr>
            <w:tcW w:w="2040" w:type="dxa"/>
          </w:tcPr>
          <w:p>
            <w:pPr>
              <w:pStyle w:val="0"/>
            </w:pPr>
            <w:r>
              <w:rPr>
                <w:sz w:val="24"/>
              </w:rPr>
            </w:r>
          </w:p>
        </w:tc>
        <w:tc>
          <w:tcPr>
            <w:tcW w:w="1077" w:type="dxa"/>
          </w:tcPr>
          <w:p>
            <w:pPr>
              <w:pStyle w:val="0"/>
            </w:pPr>
            <w:r>
              <w:rPr>
                <w:sz w:val="24"/>
              </w:rPr>
            </w:r>
          </w:p>
        </w:tc>
        <w:tc>
          <w:tcPr>
            <w:tcW w:w="3118" w:type="dxa"/>
          </w:tcPr>
          <w:p>
            <w:pPr>
              <w:pStyle w:val="0"/>
            </w:pPr>
            <w:r>
              <w:rPr>
                <w:sz w:val="24"/>
              </w:rPr>
            </w:r>
          </w:p>
        </w:tc>
        <w:tc>
          <w:tcPr>
            <w:tcW w:w="1190" w:type="dxa"/>
          </w:tcPr>
          <w:p>
            <w:pPr>
              <w:pStyle w:val="0"/>
            </w:pPr>
            <w:r>
              <w:rPr>
                <w:sz w:val="24"/>
              </w:rPr>
            </w:r>
          </w:p>
        </w:tc>
        <w:tc>
          <w:tcPr>
            <w:tcW w:w="1417" w:type="dxa"/>
          </w:tcPr>
          <w:p>
            <w:pPr>
              <w:pStyle w:val="0"/>
            </w:pPr>
            <w:r>
              <w:rPr>
                <w:sz w:val="24"/>
              </w:rPr>
            </w:r>
          </w:p>
        </w:tc>
      </w:tr>
    </w:tbl>
    <w:p>
      <w:pPr>
        <w:sectPr>
          <w:headerReference w:type="default" r:id="rId83"/>
          <w:headerReference w:type="first" r:id="rId83"/>
          <w:footerReference w:type="default" r:id="rId84"/>
          <w:footerReference w:type="first" r:id="rId84"/>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Правилам проведения</w:t>
      </w:r>
    </w:p>
    <w:p>
      <w:pPr>
        <w:pStyle w:val="0"/>
        <w:jc w:val="right"/>
      </w:pPr>
      <w:r>
        <w:rPr>
          <w:sz w:val="24"/>
        </w:rPr>
        <w:t xml:space="preserve">технического осмотра самоходных</w:t>
      </w:r>
    </w:p>
    <w:p>
      <w:pPr>
        <w:pStyle w:val="0"/>
        <w:jc w:val="right"/>
      </w:pPr>
      <w:r>
        <w:rPr>
          <w:sz w:val="24"/>
        </w:rPr>
        <w:t xml:space="preserve">машин и других видов техники</w:t>
      </w:r>
    </w:p>
    <w:p>
      <w:pPr>
        <w:pStyle w:val="0"/>
        <w:jc w:val="center"/>
      </w:pPr>
      <w:r>
        <w:rPr>
          <w:sz w:val="24"/>
        </w:rPr>
      </w:r>
    </w:p>
    <w:p>
      <w:pPr>
        <w:pStyle w:val="0"/>
        <w:jc w:val="center"/>
      </w:pPr>
      <w:r>
        <w:rPr>
          <w:sz w:val="24"/>
        </w:rPr>
        <w:t xml:space="preserve">ЗАЯВЛЕНИЕ</w:t>
      </w:r>
    </w:p>
    <w:p>
      <w:pPr>
        <w:pStyle w:val="0"/>
        <w:jc w:val="center"/>
      </w:pPr>
      <w:r>
        <w:rPr>
          <w:sz w:val="24"/>
        </w:rPr>
        <w:t xml:space="preserve">на технический осмотр самоходной машины</w:t>
      </w:r>
    </w:p>
    <w:p>
      <w:pPr>
        <w:pStyle w:val="0"/>
        <w:jc w:val="center"/>
      </w:pPr>
      <w:r>
        <w:rPr>
          <w:sz w:val="24"/>
        </w:rPr>
        <w:t xml:space="preserve">и других видов техники</w:t>
      </w:r>
    </w:p>
    <w:p>
      <w:pPr>
        <w:pStyle w:val="0"/>
        <w:jc w:val="both"/>
      </w:pPr>
      <w:r>
        <w:rPr>
          <w:sz w:val="24"/>
        </w:rPr>
      </w:r>
    </w:p>
    <w:p>
      <w:pPr>
        <w:pStyle w:val="0"/>
        <w:ind w:firstLine="540"/>
        <w:jc w:val="both"/>
      </w:pPr>
      <w:r>
        <w:rPr>
          <w:sz w:val="24"/>
        </w:rPr>
        <w:t xml:space="preserve">Утратило силу с 1 сентября 2024 года. - </w:t>
      </w:r>
      <w:hyperlink w:history="0" r:id="rId85" w:tooltip="Постановление Правительства РФ от 17.07.2024 N 969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17.07.2024 N 969.</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13 ноября 2013 г. N 1013</w:t>
      </w:r>
    </w:p>
    <w:p>
      <w:pPr>
        <w:pStyle w:val="0"/>
        <w:jc w:val="center"/>
      </w:pPr>
      <w:r>
        <w:rPr>
          <w:sz w:val="24"/>
        </w:rPr>
      </w:r>
    </w:p>
    <w:bookmarkStart w:id="495" w:name="P495"/>
    <w:bookmarkEnd w:id="495"/>
    <w:p>
      <w:pPr>
        <w:pStyle w:val="2"/>
        <w:jc w:val="center"/>
      </w:pPr>
      <w:r>
        <w:rPr>
          <w:sz w:val="24"/>
        </w:rPr>
        <w:t xml:space="preserve">ИЗМЕНЕНИЯ,</w:t>
      </w:r>
    </w:p>
    <w:p>
      <w:pPr>
        <w:pStyle w:val="2"/>
        <w:jc w:val="center"/>
      </w:pPr>
      <w:r>
        <w:rPr>
          <w:sz w:val="24"/>
        </w:rPr>
        <w:t xml:space="preserve">КОТОРЫЕ ВНОСЯТСЯ В АКТЫ ПРАВИТЕЛЬСТВА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86" w:tooltip="Постановление Правительства РФ от 26.10.2020 N 1742 (ред. от 26.02.2022) &quot;О признании утратившими силу актов и отдельных положений актов Правительства Российской Федерации, об отмене некоторых актов и отдельных положений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транспортного надзора, федерального государственного контроля (надзора) в области трансп {КонсультантПлюс}">
              <w:r>
                <w:rPr>
                  <w:sz w:val="24"/>
                  <w:color w:val="0000ff"/>
                </w:rPr>
                <w:t xml:space="preserve">Постановления</w:t>
              </w:r>
            </w:hyperlink>
            <w:r>
              <w:rPr>
                <w:sz w:val="24"/>
                <w:color w:val="392c69"/>
              </w:rPr>
              <w:t xml:space="preserve"> Правительства РФ от 26.10.2020 N 1742)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Утратил силу. - </w:t>
      </w:r>
      <w:hyperlink w:history="0" r:id="rId87" w:tooltip="Постановление Правительства РФ от 26.10.2020 N 1742 (ред. от 26.02.2022) &quot;О признании утратившими силу актов и отдельных положений актов Правительства Российской Федерации, об отмене некоторых актов и отдельных положений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транспортного надзора, федерального государственного контроля (надзора) в области трансп {КонсультантПлюс}">
        <w:r>
          <w:rPr>
            <w:sz w:val="24"/>
            <w:color w:val="0000ff"/>
          </w:rPr>
          <w:t xml:space="preserve">Постановление</w:t>
        </w:r>
      </w:hyperlink>
      <w:r>
        <w:rPr>
          <w:sz w:val="24"/>
        </w:rPr>
        <w:t xml:space="preserve"> Правительства РФ от 26.10.2020 N 1742.</w:t>
      </w:r>
    </w:p>
    <w:p>
      <w:pPr>
        <w:pStyle w:val="0"/>
        <w:spacing w:before="240" w:line-rule="auto"/>
        <w:ind w:firstLine="540"/>
        <w:jc w:val="both"/>
      </w:pPr>
      <w:r>
        <w:rPr>
          <w:sz w:val="24"/>
        </w:rPr>
        <w:t xml:space="preserve">2. </w:t>
      </w:r>
      <w:hyperlink w:history="0" r:id="rId88" w:tooltip="Постановление Правительства РФ от 17.04.2013 N 348 &quot;О техническом осмотре транспортных средств органов, осуществляющих оперативно-разыскную деятельность&quot; (вместе с &quot;Правилами проведения технического осмотра имеющих особенности конструкции и (или) специально оборудованных для решения задач оперативно-разыскной деятельности транспортных средств органов, осуществляющих оперативно-разыскную деятельность&quot;) ------------ Недействующая редакция {КонсультантПлюс}">
        <w:r>
          <w:rPr>
            <w:sz w:val="24"/>
            <w:color w:val="0000ff"/>
          </w:rPr>
          <w:t xml:space="preserve">Пункт 5</w:t>
        </w:r>
      </w:hyperlink>
      <w:r>
        <w:rPr>
          <w:sz w:val="24"/>
        </w:rPr>
        <w:t xml:space="preserve"> постановления Правительства Российской Федерации от 17 апреля 2013 г. N 348 "О техническом осмотре транспортных средств органов, осуществляющих оперативно-разыскную деятельность" (Собрание законодательства Российской Федерации, 2013, N 16, ст. 1975) исключить.</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13.11.2013 N 1013</w:t>
            <w:br/>
            <w:t>(ред. от 17.07.2024)</w:t>
            <w:br/>
            <w:t>"О техническом осмотре самоходных машин и други...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05.08.2025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РФ от 13.11.2013 N 1013</w:t>
            <w:br/>
            <w:t>(ред. от 17.07.2024)</w:t>
            <w:br/>
            <w:t>"О техническом осмотре самоходных машин и други...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05.08.2025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363350&amp;date=05.08.2025&amp;dst=100014&amp;field=134" TargetMode = "External"/>
	<Relationship Id="rId8" Type="http://schemas.openxmlformats.org/officeDocument/2006/relationships/hyperlink" Target="https://login.consultant.ru/link/?req=doc&amp;base=LAW&amp;n=481156&amp;date=05.08.2025&amp;dst=100005&amp;field=134" TargetMode = "External"/>
	<Relationship Id="rId9" Type="http://schemas.openxmlformats.org/officeDocument/2006/relationships/hyperlink" Target="https://login.consultant.ru/link/?req=doc&amp;base=LAW&amp;n=410483&amp;date=05.08.2025&amp;dst=100254&amp;field=134" TargetMode = "External"/>
	<Relationship Id="rId10" Type="http://schemas.openxmlformats.org/officeDocument/2006/relationships/hyperlink" Target="https://login.consultant.ru/link/?req=doc&amp;base=LAW&amp;n=481078&amp;date=05.08.2025&amp;dst=100029&amp;field=134" TargetMode = "External"/>
	<Relationship Id="rId11" Type="http://schemas.openxmlformats.org/officeDocument/2006/relationships/hyperlink" Target="https://login.consultant.ru/link/?req=doc&amp;base=LAW&amp;n=473190&amp;date=05.08.2025&amp;dst=100030&amp;field=134" TargetMode = "External"/>
	<Relationship Id="rId12" Type="http://schemas.openxmlformats.org/officeDocument/2006/relationships/hyperlink" Target="https://login.consultant.ru/link/?req=doc&amp;base=LAW&amp;n=481156&amp;date=05.08.2025&amp;dst=100009&amp;field=134" TargetMode = "External"/>
	<Relationship Id="rId13" Type="http://schemas.openxmlformats.org/officeDocument/2006/relationships/hyperlink" Target="https://login.consultant.ru/link/?req=doc&amp;base=LAW&amp;n=481156&amp;date=05.08.2025&amp;dst=100010&amp;field=134" TargetMode = "External"/>
	<Relationship Id="rId14" Type="http://schemas.openxmlformats.org/officeDocument/2006/relationships/hyperlink" Target="https://login.consultant.ru/link/?req=doc&amp;base=LAW&amp;n=27803&amp;date=05.08.2025" TargetMode = "External"/>
	<Relationship Id="rId15" Type="http://schemas.openxmlformats.org/officeDocument/2006/relationships/hyperlink" Target="https://login.consultant.ru/link/?req=doc&amp;base=LAW&amp;n=123086&amp;date=05.08.2025&amp;dst=100030&amp;field=134" TargetMode = "External"/>
	<Relationship Id="rId16" Type="http://schemas.openxmlformats.org/officeDocument/2006/relationships/hyperlink" Target="https://login.consultant.ru/link/?req=doc&amp;base=LAW&amp;n=363350&amp;date=05.08.2025&amp;dst=100014&amp;field=134" TargetMode = "External"/>
	<Relationship Id="rId17" Type="http://schemas.openxmlformats.org/officeDocument/2006/relationships/hyperlink" Target="https://login.consultant.ru/link/?req=doc&amp;base=LAW&amp;n=481156&amp;date=05.08.2025&amp;dst=100011&amp;field=134" TargetMode = "External"/>
	<Relationship Id="rId18" Type="http://schemas.openxmlformats.org/officeDocument/2006/relationships/hyperlink" Target="https://login.consultant.ru/link/?req=doc&amp;base=LAW&amp;n=481078&amp;date=05.08.2025&amp;dst=100029&amp;field=134" TargetMode = "External"/>
	<Relationship Id="rId19" Type="http://schemas.openxmlformats.org/officeDocument/2006/relationships/hyperlink" Target="https://login.consultant.ru/link/?req=doc&amp;base=LAW&amp;n=481078&amp;date=05.08.2025&amp;dst=100030&amp;field=134" TargetMode = "External"/>
	<Relationship Id="rId20" Type="http://schemas.openxmlformats.org/officeDocument/2006/relationships/hyperlink" Target="https://login.consultant.ru/link/?req=doc&amp;base=LAW&amp;n=481156&amp;date=05.08.2025&amp;dst=100013&amp;field=134" TargetMode = "External"/>
	<Relationship Id="rId21" Type="http://schemas.openxmlformats.org/officeDocument/2006/relationships/hyperlink" Target="https://login.consultant.ru/link/?req=doc&amp;base=LAW&amp;n=481156&amp;date=05.08.2025&amp;dst=100016&amp;field=134" TargetMode = "External"/>
	<Relationship Id="rId22" Type="http://schemas.openxmlformats.org/officeDocument/2006/relationships/hyperlink" Target="https://login.consultant.ru/link/?req=doc&amp;base=LAW&amp;n=481156&amp;date=05.08.2025&amp;dst=100018&amp;field=134" TargetMode = "External"/>
	<Relationship Id="rId23" Type="http://schemas.openxmlformats.org/officeDocument/2006/relationships/hyperlink" Target="https://login.consultant.ru/link/?req=doc&amp;base=LAW&amp;n=481156&amp;date=05.08.2025&amp;dst=100019&amp;field=134" TargetMode = "External"/>
	<Relationship Id="rId24" Type="http://schemas.openxmlformats.org/officeDocument/2006/relationships/hyperlink" Target="https://login.consultant.ru/link/?req=doc&amp;base=LAW&amp;n=481156&amp;date=05.08.2025&amp;dst=100022&amp;field=134" TargetMode = "External"/>
	<Relationship Id="rId25" Type="http://schemas.openxmlformats.org/officeDocument/2006/relationships/hyperlink" Target="https://login.consultant.ru/link/?req=doc&amp;base=LAW&amp;n=481078&amp;date=05.08.2025&amp;dst=100033&amp;field=134" TargetMode = "External"/>
	<Relationship Id="rId26" Type="http://schemas.openxmlformats.org/officeDocument/2006/relationships/hyperlink" Target="https://login.consultant.ru/link/?req=doc&amp;base=LAW&amp;n=481156&amp;date=05.08.2025&amp;dst=100024&amp;field=134" TargetMode = "External"/>
	<Relationship Id="rId27" Type="http://schemas.openxmlformats.org/officeDocument/2006/relationships/hyperlink" Target="https://login.consultant.ru/link/?req=doc&amp;base=LAW&amp;n=481078&amp;date=05.08.2025&amp;dst=100035&amp;field=134" TargetMode = "External"/>
	<Relationship Id="rId28" Type="http://schemas.openxmlformats.org/officeDocument/2006/relationships/hyperlink" Target="https://login.consultant.ru/link/?req=doc&amp;base=LAW&amp;n=481078&amp;date=05.08.2025&amp;dst=100036&amp;field=134" TargetMode = "External"/>
	<Relationship Id="rId29" Type="http://schemas.openxmlformats.org/officeDocument/2006/relationships/hyperlink" Target="https://login.consultant.ru/link/?req=doc&amp;base=LAW&amp;n=481156&amp;date=05.08.2025&amp;dst=100027&amp;field=134" TargetMode = "External"/>
	<Relationship Id="rId30" Type="http://schemas.openxmlformats.org/officeDocument/2006/relationships/hyperlink" Target="https://login.consultant.ru/link/?req=doc&amp;base=LAW&amp;n=167714&amp;date=05.08.2025" TargetMode = "External"/>
	<Relationship Id="rId31" Type="http://schemas.openxmlformats.org/officeDocument/2006/relationships/hyperlink" Target="https://login.consultant.ru/link/?req=doc&amp;base=LAW&amp;n=481156&amp;date=05.08.2025&amp;dst=100029&amp;field=134" TargetMode = "External"/>
	<Relationship Id="rId32" Type="http://schemas.openxmlformats.org/officeDocument/2006/relationships/hyperlink" Target="https://login.consultant.ru/link/?req=doc&amp;base=LAW&amp;n=481078&amp;date=05.08.2025&amp;dst=100042&amp;field=134" TargetMode = "External"/>
	<Relationship Id="rId33" Type="http://schemas.openxmlformats.org/officeDocument/2006/relationships/hyperlink" Target="https://login.consultant.ru/link/?req=doc&amp;base=LAW&amp;n=481078&amp;date=05.08.2025&amp;dst=100043&amp;field=134" TargetMode = "External"/>
	<Relationship Id="rId34" Type="http://schemas.openxmlformats.org/officeDocument/2006/relationships/hyperlink" Target="https://login.consultant.ru/link/?req=doc&amp;base=LAW&amp;n=213195&amp;date=05.08.2025&amp;dst=100014&amp;field=134" TargetMode = "External"/>
	<Relationship Id="rId35" Type="http://schemas.openxmlformats.org/officeDocument/2006/relationships/hyperlink" Target="https://login.consultant.ru/link/?req=doc&amp;base=LAW&amp;n=363350&amp;date=05.08.2025&amp;dst=100014&amp;field=134" TargetMode = "External"/>
	<Relationship Id="rId36" Type="http://schemas.openxmlformats.org/officeDocument/2006/relationships/hyperlink" Target="https://login.consultant.ru/link/?req=doc&amp;base=LAW&amp;n=213195&amp;date=05.08.2025&amp;dst=100064&amp;field=134" TargetMode = "External"/>
	<Relationship Id="rId37" Type="http://schemas.openxmlformats.org/officeDocument/2006/relationships/hyperlink" Target="https://login.consultant.ru/link/?req=doc&amp;base=LAW&amp;n=213195&amp;date=05.08.2025&amp;dst=100091&amp;field=134" TargetMode = "External"/>
	<Relationship Id="rId38" Type="http://schemas.openxmlformats.org/officeDocument/2006/relationships/hyperlink" Target="https://login.consultant.ru/link/?req=doc&amp;base=LAW&amp;n=481078&amp;date=05.08.2025&amp;dst=100046&amp;field=134" TargetMode = "External"/>
	<Relationship Id="rId39" Type="http://schemas.openxmlformats.org/officeDocument/2006/relationships/hyperlink" Target="https://login.consultant.ru/link/?req=doc&amp;base=LAW&amp;n=488233&amp;date=05.08.2025&amp;dst=100016&amp;field=134" TargetMode = "External"/>
	<Relationship Id="rId40" Type="http://schemas.openxmlformats.org/officeDocument/2006/relationships/hyperlink" Target="https://login.consultant.ru/link/?req=doc&amp;base=LAW&amp;n=481078&amp;date=05.08.2025&amp;dst=100059&amp;field=134" TargetMode = "External"/>
	<Relationship Id="rId41" Type="http://schemas.openxmlformats.org/officeDocument/2006/relationships/hyperlink" Target="https://login.consultant.ru/link/?req=doc&amp;base=LAW&amp;n=481156&amp;date=05.08.2025&amp;dst=100032&amp;field=134" TargetMode = "External"/>
	<Relationship Id="rId42" Type="http://schemas.openxmlformats.org/officeDocument/2006/relationships/hyperlink" Target="https://login.consultant.ru/link/?req=doc&amp;base=LAW&amp;n=481156&amp;date=05.08.2025&amp;dst=100031&amp;field=134" TargetMode = "External"/>
	<Relationship Id="rId43" Type="http://schemas.openxmlformats.org/officeDocument/2006/relationships/hyperlink" Target="https://login.consultant.ru/link/?req=doc&amp;base=OTN&amp;n=7531&amp;date=05.08.2025&amp;dst=100099&amp;field=134" TargetMode = "External"/>
	<Relationship Id="rId44" Type="http://schemas.openxmlformats.org/officeDocument/2006/relationships/hyperlink" Target="https://login.consultant.ru/link/?req=doc&amp;base=OTN&amp;n=22468&amp;date=05.08.2025&amp;dst=100156&amp;field=134" TargetMode = "External"/>
	<Relationship Id="rId45" Type="http://schemas.openxmlformats.org/officeDocument/2006/relationships/hyperlink" Target="https://login.consultant.ru/link/?req=doc&amp;base=OTN&amp;n=22468&amp;date=05.08.2025&amp;dst=100174&amp;field=134" TargetMode = "External"/>
	<Relationship Id="rId46" Type="http://schemas.openxmlformats.org/officeDocument/2006/relationships/hyperlink" Target="https://login.consultant.ru/link/?req=doc&amp;base=OTN&amp;n=3043&amp;date=05.08.2025&amp;dst=100070&amp;field=134" TargetMode = "External"/>
	<Relationship Id="rId47" Type="http://schemas.openxmlformats.org/officeDocument/2006/relationships/hyperlink" Target="https://login.consultant.ru/link/?req=doc&amp;base=OTN&amp;n=3043&amp;date=05.08.2025&amp;dst=100079&amp;field=134" TargetMode = "External"/>
	<Relationship Id="rId48" Type="http://schemas.openxmlformats.org/officeDocument/2006/relationships/hyperlink" Target="https://login.consultant.ru/link/?req=doc&amp;base=OTN&amp;n=18161&amp;date=05.08.2025&amp;dst=100165&amp;field=134" TargetMode = "External"/>
	<Relationship Id="rId49" Type="http://schemas.openxmlformats.org/officeDocument/2006/relationships/hyperlink" Target="https://login.consultant.ru/link/?req=doc&amp;base=OTN&amp;n=18161&amp;date=05.08.2025&amp;dst=100169&amp;field=134" TargetMode = "External"/>
	<Relationship Id="rId50" Type="http://schemas.openxmlformats.org/officeDocument/2006/relationships/hyperlink" Target="https://login.consultant.ru/link/?req=doc&amp;base=OTN&amp;n=18066&amp;date=05.08.2025&amp;dst=100077&amp;field=134" TargetMode = "External"/>
	<Relationship Id="rId51" Type="http://schemas.openxmlformats.org/officeDocument/2006/relationships/hyperlink" Target="https://login.consultant.ru/link/?req=doc&amp;base=OTN&amp;n=17878&amp;date=05.08.2025&amp;dst=100106&amp;field=134" TargetMode = "External"/>
	<Relationship Id="rId52" Type="http://schemas.openxmlformats.org/officeDocument/2006/relationships/hyperlink" Target="https://login.consultant.ru/link/?req=doc&amp;base=OTN&amp;n=5982&amp;date=05.08.2025&amp;dst=100092&amp;field=134" TargetMode = "External"/>
	<Relationship Id="rId53" Type="http://schemas.openxmlformats.org/officeDocument/2006/relationships/hyperlink" Target="https://login.consultant.ru/link/?req=doc&amp;base=OTN&amp;n=6036&amp;date=05.08.2025&amp;dst=100090&amp;field=134" TargetMode = "External"/>
	<Relationship Id="rId54" Type="http://schemas.openxmlformats.org/officeDocument/2006/relationships/hyperlink" Target="https://login.consultant.ru/link/?req=doc&amp;base=OTN&amp;n=6036&amp;date=05.08.2025&amp;dst=100094&amp;field=134" TargetMode = "External"/>
	<Relationship Id="rId55" Type="http://schemas.openxmlformats.org/officeDocument/2006/relationships/hyperlink" Target="https://login.consultant.ru/link/?req=doc&amp;base=OTN&amp;n=3860&amp;date=05.08.2025&amp;dst=100031&amp;field=134" TargetMode = "External"/>
	<Relationship Id="rId56" Type="http://schemas.openxmlformats.org/officeDocument/2006/relationships/hyperlink" Target="https://login.consultant.ru/link/?req=doc&amp;base=LAW&amp;n=481156&amp;date=05.08.2025&amp;dst=100034&amp;field=134" TargetMode = "External"/>
	<Relationship Id="rId57" Type="http://schemas.openxmlformats.org/officeDocument/2006/relationships/hyperlink" Target="https://login.consultant.ru/link/?req=doc&amp;base=OTN&amp;n=7531&amp;date=05.08.2025&amp;dst=100231&amp;field=134" TargetMode = "External"/>
	<Relationship Id="rId58" Type="http://schemas.openxmlformats.org/officeDocument/2006/relationships/hyperlink" Target="https://login.consultant.ru/link/?req=doc&amp;base=OTN&amp;n=7531&amp;date=05.08.2025&amp;dst=100260&amp;field=134" TargetMode = "External"/>
	<Relationship Id="rId59" Type="http://schemas.openxmlformats.org/officeDocument/2006/relationships/hyperlink" Target="https://login.consultant.ru/link/?req=doc&amp;base=OTN&amp;n=44211&amp;date=05.08.2025&amp;dst=100104&amp;field=134" TargetMode = "External"/>
	<Relationship Id="rId60" Type="http://schemas.openxmlformats.org/officeDocument/2006/relationships/hyperlink" Target="https://login.consultant.ru/link/?req=doc&amp;base=OTN&amp;n=44211&amp;date=05.08.2025&amp;dst=100142&amp;field=134" TargetMode = "External"/>
	<Relationship Id="rId61" Type="http://schemas.openxmlformats.org/officeDocument/2006/relationships/hyperlink" Target="https://login.consultant.ru/link/?req=doc&amp;base=OTN&amp;n=44211&amp;date=05.08.2025&amp;dst=100104&amp;field=134" TargetMode = "External"/>
	<Relationship Id="rId62" Type="http://schemas.openxmlformats.org/officeDocument/2006/relationships/hyperlink" Target="https://login.consultant.ru/link/?req=doc&amp;base=OTN&amp;n=44211&amp;date=05.08.2025&amp;dst=100142&amp;field=134" TargetMode = "External"/>
	<Relationship Id="rId63" Type="http://schemas.openxmlformats.org/officeDocument/2006/relationships/hyperlink" Target="https://login.consultant.ru/link/?req=doc&amp;base=OTN&amp;n=18066&amp;date=05.08.2025&amp;dst=100126&amp;field=134" TargetMode = "External"/>
	<Relationship Id="rId64" Type="http://schemas.openxmlformats.org/officeDocument/2006/relationships/hyperlink" Target="https://login.consultant.ru/link/?req=doc&amp;base=OTN&amp;n=18066&amp;date=05.08.2025&amp;dst=100195&amp;field=134" TargetMode = "External"/>
	<Relationship Id="rId65" Type="http://schemas.openxmlformats.org/officeDocument/2006/relationships/hyperlink" Target="https://login.consultant.ru/link/?req=doc&amp;base=OTN&amp;n=17878&amp;date=05.08.2025&amp;dst=100155&amp;field=134" TargetMode = "External"/>
	<Relationship Id="rId66" Type="http://schemas.openxmlformats.org/officeDocument/2006/relationships/hyperlink" Target="https://login.consultant.ru/link/?req=doc&amp;base=OTN&amp;n=17878&amp;date=05.08.2025&amp;dst=100199&amp;field=134" TargetMode = "External"/>
	<Relationship Id="rId67" Type="http://schemas.openxmlformats.org/officeDocument/2006/relationships/hyperlink" Target="https://login.consultant.ru/link/?req=doc&amp;base=OTN&amp;n=5982&amp;date=05.08.2025&amp;dst=100074&amp;field=134" TargetMode = "External"/>
	<Relationship Id="rId68" Type="http://schemas.openxmlformats.org/officeDocument/2006/relationships/hyperlink" Target="https://login.consultant.ru/link/?req=doc&amp;base=OTN&amp;n=5982&amp;date=05.08.2025&amp;dst=100085&amp;field=134" TargetMode = "External"/>
	<Relationship Id="rId69" Type="http://schemas.openxmlformats.org/officeDocument/2006/relationships/hyperlink" Target="https://login.consultant.ru/link/?req=doc&amp;base=OTN&amp;n=6036&amp;date=05.08.2025&amp;dst=100120&amp;field=134" TargetMode = "External"/>
	<Relationship Id="rId70" Type="http://schemas.openxmlformats.org/officeDocument/2006/relationships/hyperlink" Target="https://login.consultant.ru/link/?req=doc&amp;base=OTN&amp;n=6036&amp;date=05.08.2025&amp;dst=100121&amp;field=134" TargetMode = "External"/>
	<Relationship Id="rId71" Type="http://schemas.openxmlformats.org/officeDocument/2006/relationships/hyperlink" Target="https://login.consultant.ru/link/?req=doc&amp;base=LAW&amp;n=481156&amp;date=05.08.2025&amp;dst=100047&amp;field=134" TargetMode = "External"/>
	<Relationship Id="rId72" Type="http://schemas.openxmlformats.org/officeDocument/2006/relationships/hyperlink" Target="https://login.consultant.ru/link/?req=doc&amp;base=OTN&amp;n=13794&amp;date=05.08.2025&amp;dst=100122&amp;field=134" TargetMode = "External"/>
	<Relationship Id="rId73" Type="http://schemas.openxmlformats.org/officeDocument/2006/relationships/hyperlink" Target="https://login.consultant.ru/link/?req=doc&amp;base=OTN&amp;n=13794&amp;date=05.08.2025&amp;dst=100126&amp;field=134" TargetMode = "External"/>
	<Relationship Id="rId74" Type="http://schemas.openxmlformats.org/officeDocument/2006/relationships/hyperlink" Target="https://login.consultant.ru/link/?req=doc&amp;base=LAW&amp;n=481156&amp;date=05.08.2025&amp;dst=100057&amp;field=134" TargetMode = "External"/>
	<Relationship Id="rId75" Type="http://schemas.openxmlformats.org/officeDocument/2006/relationships/hyperlink" Target="https://login.consultant.ru/link/?req=doc&amp;base=LAW&amp;n=481156&amp;date=05.08.2025&amp;dst=100058&amp;field=134" TargetMode = "External"/>
	<Relationship Id="rId76" Type="http://schemas.openxmlformats.org/officeDocument/2006/relationships/hyperlink" Target="https://login.consultant.ru/link/?req=doc&amp;base=LAW&amp;n=481156&amp;date=05.08.2025&amp;dst=100059&amp;field=134" TargetMode = "External"/>
	<Relationship Id="rId77" Type="http://schemas.openxmlformats.org/officeDocument/2006/relationships/hyperlink" Target="https://login.consultant.ru/link/?req=doc&amp;base=OTN&amp;n=18066&amp;date=05.08.2025&amp;dst=100240&amp;field=134" TargetMode = "External"/>
	<Relationship Id="rId78" Type="http://schemas.openxmlformats.org/officeDocument/2006/relationships/hyperlink" Target="https://login.consultant.ru/link/?req=doc&amp;base=OTN&amp;n=17878&amp;date=05.08.2025&amp;dst=100254&amp;field=134" TargetMode = "External"/>
	<Relationship Id="rId79" Type="http://schemas.openxmlformats.org/officeDocument/2006/relationships/hyperlink" Target="https://login.consultant.ru/link/?req=doc&amp;base=LAW&amp;n=481156&amp;date=05.08.2025&amp;dst=100061&amp;field=134" TargetMode = "External"/>
	<Relationship Id="rId80" Type="http://schemas.openxmlformats.org/officeDocument/2006/relationships/hyperlink" Target="https://login.consultant.ru/link/?req=doc&amp;base=LAW&amp;n=144504&amp;date=05.08.2025" TargetMode = "External"/>
	<Relationship Id="rId81" Type="http://schemas.openxmlformats.org/officeDocument/2006/relationships/hyperlink" Target="https://login.consultant.ru/link/?req=doc&amp;base=LAW&amp;n=481156&amp;date=05.08.2025&amp;dst=100065&amp;field=134" TargetMode = "External"/>
	<Relationship Id="rId82" Type="http://schemas.openxmlformats.org/officeDocument/2006/relationships/hyperlink" Target="https://login.consultant.ru/link/?req=doc&amp;base=LAW&amp;n=481078&amp;date=05.08.2025&amp;dst=100060&amp;field=134" TargetMode = "External"/>
	<Relationship Id="rId83" Type="http://schemas.openxmlformats.org/officeDocument/2006/relationships/header" Target="header2.xml"/>
	<Relationship Id="rId84" Type="http://schemas.openxmlformats.org/officeDocument/2006/relationships/footer" Target="footer2.xml"/>
	<Relationship Id="rId85" Type="http://schemas.openxmlformats.org/officeDocument/2006/relationships/hyperlink" Target="https://login.consultant.ru/link/?req=doc&amp;base=LAW&amp;n=481078&amp;date=05.08.2025&amp;dst=100113&amp;field=134" TargetMode = "External"/>
	<Relationship Id="rId86" Type="http://schemas.openxmlformats.org/officeDocument/2006/relationships/hyperlink" Target="https://login.consultant.ru/link/?req=doc&amp;base=LAW&amp;n=410483&amp;date=05.08.2025&amp;dst=100254&amp;field=134" TargetMode = "External"/>
	<Relationship Id="rId87" Type="http://schemas.openxmlformats.org/officeDocument/2006/relationships/hyperlink" Target="https://login.consultant.ru/link/?req=doc&amp;base=LAW&amp;n=410483&amp;date=05.08.2025&amp;dst=100254&amp;field=134" TargetMode = "External"/>
	<Relationship Id="rId88" Type="http://schemas.openxmlformats.org/officeDocument/2006/relationships/hyperlink" Target="https://login.consultant.ru/link/?req=doc&amp;base=LAW&amp;n=145284&amp;date=05.08.2025&amp;dst=100010&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13.11.2013 N 1013
(ред. от 17.07.2024)
"О техническом осмотре самоходных машин и других видов техники"
(вместе с "Правилами проведения технического осмотра самоходных машин и других видов техники")</dc:title>
  <dcterms:created xsi:type="dcterms:W3CDTF">2025-08-05T14:32:18Z</dcterms:created>
</cp:coreProperties>
</file>